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2-2</w:t>
      </w:r>
    </w:p>
    <w:p>
      <w:pPr>
        <w:spacing w:line="348" w:lineRule="auto"/>
        <w:rPr>
          <w:rFonts w:eastAsia="黑体"/>
          <w:sz w:val="32"/>
          <w:szCs w:val="32"/>
        </w:rPr>
      </w:pPr>
    </w:p>
    <w:p>
      <w:pPr>
        <w:spacing w:beforeLines="50" w:line="348" w:lineRule="auto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岳阳市财政支出绩效评价自评报告</w:t>
      </w:r>
    </w:p>
    <w:p>
      <w:pPr>
        <w:rPr>
          <w:rFonts w:eastAsia="仿宋_GB2312"/>
          <w:b/>
          <w:bCs/>
          <w:sz w:val="32"/>
          <w:szCs w:val="32"/>
        </w:rPr>
      </w:pPr>
    </w:p>
    <w:p>
      <w:pPr>
        <w:rPr>
          <w:rFonts w:eastAsia="仿宋_GB2312"/>
          <w:b/>
          <w:bCs/>
          <w:sz w:val="32"/>
          <w:szCs w:val="32"/>
        </w:rPr>
      </w:pPr>
    </w:p>
    <w:p>
      <w:pPr>
        <w:spacing w:line="760" w:lineRule="exact"/>
        <w:ind w:firstLine="470" w:firstLineChars="147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评价类型：项目实施过程评价□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 w:cs="仿宋_GB2312"/>
          <w:sz w:val="32"/>
          <w:szCs w:val="32"/>
        </w:rPr>
        <w:t>项目完成结果评价</w:t>
      </w:r>
      <w:r>
        <w:rPr>
          <w:rFonts w:hint="eastAsia" w:ascii="仿宋_GB2312" w:eastAsia="仿宋_GB2312" w:cs="仿宋_GB2312"/>
          <w:sz w:val="32"/>
          <w:szCs w:val="32"/>
        </w:rPr>
        <w:t>√</w:t>
      </w:r>
      <w:r>
        <w:rPr>
          <w:rFonts w:hint="eastAsia" w:eastAsia="仿宋_GB2312" w:cs="仿宋_GB2312"/>
          <w:sz w:val="32"/>
          <w:szCs w:val="32"/>
        </w:rPr>
        <w:t>□</w:t>
      </w:r>
    </w:p>
    <w:p>
      <w:pPr>
        <w:spacing w:beforeLines="50" w:line="760" w:lineRule="exact"/>
        <w:ind w:firstLine="480" w:firstLineChars="150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 w:cs="仿宋_GB2312"/>
          <w:sz w:val="32"/>
          <w:szCs w:val="32"/>
        </w:rPr>
        <w:t>项目名称：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eastAsia="仿宋_GB2312"/>
          <w:sz w:val="32"/>
          <w:szCs w:val="32"/>
          <w:u w:val="single"/>
        </w:rPr>
        <w:t>202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1</w:t>
      </w:r>
      <w:r>
        <w:rPr>
          <w:rFonts w:hint="eastAsia" w:eastAsia="仿宋_GB2312" w:cs="仿宋_GB2312"/>
          <w:sz w:val="32"/>
          <w:szCs w:val="32"/>
          <w:u w:val="single"/>
        </w:rPr>
        <w:t>年</w:t>
      </w:r>
      <w:r>
        <w:rPr>
          <w:rFonts w:hint="eastAsia" w:eastAsia="仿宋_GB2312" w:cs="仿宋_GB2312"/>
          <w:sz w:val="32"/>
          <w:szCs w:val="32"/>
          <w:u w:val="single"/>
          <w:lang w:eastAsia="zh-CN"/>
        </w:rPr>
        <w:t>专项资金</w:t>
      </w:r>
      <w:r>
        <w:rPr>
          <w:rFonts w:eastAsia="仿宋_GB2312"/>
          <w:sz w:val="32"/>
          <w:szCs w:val="32"/>
          <w:u w:val="single"/>
        </w:rPr>
        <w:t xml:space="preserve">                             </w:t>
      </w:r>
    </w:p>
    <w:p>
      <w:pPr>
        <w:spacing w:beforeLines="50" w:line="760" w:lineRule="exact"/>
        <w:ind w:firstLine="480" w:firstLineChars="150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项目单位：</w:t>
      </w:r>
      <w:r>
        <w:rPr>
          <w:rFonts w:eastAsia="仿宋_GB2312"/>
          <w:sz w:val="32"/>
          <w:szCs w:val="32"/>
          <w:u w:val="single"/>
        </w:rPr>
        <w:t xml:space="preserve">         </w:t>
      </w:r>
      <w:r>
        <w:rPr>
          <w:rFonts w:hint="eastAsia" w:eastAsia="仿宋_GB2312" w:cs="仿宋_GB2312"/>
          <w:sz w:val="32"/>
          <w:szCs w:val="32"/>
          <w:u w:val="single"/>
        </w:rPr>
        <w:t>岳阳</w:t>
      </w:r>
      <w:r>
        <w:rPr>
          <w:rFonts w:hint="eastAsia" w:eastAsia="仿宋_GB2312" w:cs="仿宋_GB2312"/>
          <w:sz w:val="32"/>
          <w:szCs w:val="32"/>
          <w:u w:val="single"/>
          <w:lang w:eastAsia="zh-CN"/>
        </w:rPr>
        <w:t>文化艺术会展中心</w:t>
      </w:r>
      <w:r>
        <w:rPr>
          <w:rFonts w:eastAsia="仿宋_GB2312"/>
          <w:sz w:val="32"/>
          <w:szCs w:val="32"/>
          <w:u w:val="single"/>
        </w:rPr>
        <w:t xml:space="preserve">                     </w:t>
      </w:r>
    </w:p>
    <w:p>
      <w:pPr>
        <w:spacing w:beforeLines="50" w:line="760" w:lineRule="exact"/>
        <w:ind w:firstLine="480" w:firstLineChars="150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 w:cs="仿宋_GB2312"/>
          <w:sz w:val="32"/>
          <w:szCs w:val="32"/>
        </w:rPr>
        <w:t>主管部门：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  <w:u w:val="single"/>
          <w:lang w:eastAsia="zh-CN"/>
        </w:rPr>
        <w:t>文化旅游广播电视局</w:t>
      </w:r>
      <w:r>
        <w:rPr>
          <w:rFonts w:eastAsia="仿宋_GB2312"/>
          <w:sz w:val="32"/>
          <w:szCs w:val="32"/>
          <w:u w:val="single"/>
        </w:rPr>
        <w:t xml:space="preserve">                       </w:t>
      </w:r>
    </w:p>
    <w:p>
      <w:pPr>
        <w:spacing w:beforeLines="50" w:line="760" w:lineRule="exact"/>
        <w:ind w:firstLine="480" w:firstLineChars="150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评价方式：</w:t>
      </w:r>
      <w:r>
        <w:rPr>
          <w:rFonts w:hint="eastAsia" w:eastAsia="仿宋_GB2312" w:cs="仿宋_GB2312"/>
          <w:sz w:val="28"/>
          <w:szCs w:val="28"/>
        </w:rPr>
        <w:t>部门（单位）绩效自评</w:t>
      </w:r>
    </w:p>
    <w:p>
      <w:pPr>
        <w:spacing w:beforeLines="50" w:line="760" w:lineRule="exact"/>
        <w:ind w:firstLine="480" w:firstLineChars="150"/>
        <w:rPr>
          <w:rFonts w:eastAsia="仿宋_GB2312"/>
          <w:sz w:val="28"/>
          <w:szCs w:val="28"/>
        </w:rPr>
      </w:pPr>
      <w:r>
        <w:rPr>
          <w:rFonts w:hint="eastAsia" w:eastAsia="仿宋_GB2312" w:cs="仿宋_GB2312"/>
          <w:sz w:val="32"/>
          <w:szCs w:val="32"/>
        </w:rPr>
        <w:t>评价机构：</w:t>
      </w:r>
      <w:r>
        <w:rPr>
          <w:rFonts w:hint="eastAsia" w:eastAsia="仿宋_GB2312" w:cs="仿宋_GB2312"/>
          <w:sz w:val="28"/>
          <w:szCs w:val="28"/>
        </w:rPr>
        <w:t>部门（单位）评价组</w:t>
      </w:r>
      <w:r>
        <w:rPr>
          <w:rFonts w:eastAsia="仿宋_GB2312"/>
          <w:sz w:val="28"/>
          <w:szCs w:val="28"/>
        </w:rPr>
        <w:t xml:space="preserve">   </w:t>
      </w:r>
    </w:p>
    <w:p>
      <w:pPr>
        <w:spacing w:beforeLines="50" w:line="76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348" w:lineRule="auto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报告日期：</w:t>
      </w:r>
      <w:r>
        <w:rPr>
          <w:rFonts w:eastAsia="仿宋_GB2312"/>
          <w:sz w:val="32"/>
          <w:szCs w:val="32"/>
        </w:rPr>
        <w:t>2021</w:t>
      </w:r>
      <w:r>
        <w:rPr>
          <w:rFonts w:hint="eastAsia" w:eastAsia="仿宋_GB2312" w:cs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 w:cs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hint="eastAsia" w:eastAsia="仿宋_GB2312" w:cs="仿宋_GB2312"/>
          <w:sz w:val="32"/>
          <w:szCs w:val="32"/>
        </w:rPr>
        <w:t>日</w:t>
      </w:r>
    </w:p>
    <w:p>
      <w:pPr>
        <w:spacing w:line="348" w:lineRule="auto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岳阳市财政局（制）</w:t>
      </w:r>
    </w:p>
    <w:p>
      <w:pPr>
        <w:spacing w:line="100" w:lineRule="exact"/>
        <w:jc w:val="center"/>
        <w:rPr>
          <w:rFonts w:eastAsia="仿宋_GB2312"/>
          <w:sz w:val="32"/>
          <w:szCs w:val="32"/>
        </w:rPr>
      </w:pPr>
    </w:p>
    <w:p>
      <w:pPr>
        <w:spacing w:line="100" w:lineRule="exact"/>
        <w:jc w:val="center"/>
        <w:rPr>
          <w:rFonts w:eastAsia="仿宋_GB2312"/>
          <w:sz w:val="32"/>
          <w:szCs w:val="32"/>
        </w:rPr>
      </w:pPr>
    </w:p>
    <w:p>
      <w:pPr>
        <w:spacing w:line="100" w:lineRule="exact"/>
        <w:jc w:val="center"/>
        <w:rPr>
          <w:rFonts w:eastAsia="仿宋_GB2312"/>
          <w:sz w:val="32"/>
          <w:szCs w:val="32"/>
        </w:rPr>
      </w:pPr>
    </w:p>
    <w:tbl>
      <w:tblPr>
        <w:tblStyle w:val="2"/>
        <w:tblW w:w="9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89"/>
        <w:gridCol w:w="602"/>
        <w:gridCol w:w="118"/>
        <w:gridCol w:w="1800"/>
        <w:gridCol w:w="22"/>
        <w:gridCol w:w="505"/>
        <w:gridCol w:w="193"/>
        <w:gridCol w:w="562"/>
        <w:gridCol w:w="785"/>
        <w:gridCol w:w="314"/>
        <w:gridCol w:w="770"/>
        <w:gridCol w:w="1545"/>
        <w:gridCol w:w="8"/>
        <w:gridCol w:w="1009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61" w:hRule="atLeast"/>
          <w:jc w:val="center"/>
        </w:trPr>
        <w:tc>
          <w:tcPr>
            <w:tcW w:w="9894" w:type="dxa"/>
            <w:gridSpan w:val="15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sz w:val="24"/>
                <w:szCs w:val="24"/>
              </w:rPr>
              <w:t>一、项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b/>
                <w:bCs/>
                <w:sz w:val="24"/>
                <w:szCs w:val="24"/>
              </w:rPr>
              <w:t>目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b/>
                <w:bCs/>
                <w:sz w:val="24"/>
                <w:szCs w:val="24"/>
              </w:rPr>
              <w:t>基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b/>
                <w:bCs/>
                <w:sz w:val="24"/>
                <w:szCs w:val="24"/>
              </w:rPr>
              <w:t>本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b/>
                <w:bCs/>
                <w:sz w:val="24"/>
                <w:szCs w:val="24"/>
              </w:rPr>
              <w:t>概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b/>
                <w:bCs/>
                <w:sz w:val="24"/>
                <w:szCs w:val="24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24" w:hRule="atLeast"/>
          <w:jc w:val="center"/>
        </w:trPr>
        <w:tc>
          <w:tcPr>
            <w:tcW w:w="1661" w:type="dxa"/>
            <w:gridSpan w:val="2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项目负责人</w:t>
            </w:r>
          </w:p>
        </w:tc>
        <w:tc>
          <w:tcPr>
            <w:tcW w:w="3240" w:type="dxa"/>
            <w:gridSpan w:val="6"/>
            <w:vAlign w:val="center"/>
          </w:tcPr>
          <w:p>
            <w:pPr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何捷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646" w:type="dxa"/>
            <w:gridSpan w:val="5"/>
            <w:vAlign w:val="center"/>
          </w:tcPr>
          <w:p>
            <w:pPr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13907300350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24" w:hRule="atLeast"/>
          <w:jc w:val="center"/>
        </w:trPr>
        <w:tc>
          <w:tcPr>
            <w:tcW w:w="1661" w:type="dxa"/>
            <w:gridSpan w:val="2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项目地址</w:t>
            </w:r>
          </w:p>
        </w:tc>
        <w:tc>
          <w:tcPr>
            <w:tcW w:w="3240" w:type="dxa"/>
            <w:gridSpan w:val="6"/>
            <w:vAlign w:val="center"/>
          </w:tcPr>
          <w:p>
            <w:pPr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岳阳文化艺术会展中心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邮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 w:cs="仿宋_GB2312"/>
                <w:sz w:val="24"/>
                <w:szCs w:val="24"/>
              </w:rPr>
              <w:t>编</w:t>
            </w:r>
          </w:p>
        </w:tc>
        <w:tc>
          <w:tcPr>
            <w:tcW w:w="3646" w:type="dxa"/>
            <w:gridSpan w:val="5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24" w:hRule="atLeast"/>
          <w:jc w:val="center"/>
        </w:trPr>
        <w:tc>
          <w:tcPr>
            <w:tcW w:w="1661" w:type="dxa"/>
            <w:gridSpan w:val="2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项目起止时间</w:t>
            </w:r>
          </w:p>
        </w:tc>
        <w:tc>
          <w:tcPr>
            <w:tcW w:w="8233" w:type="dxa"/>
            <w:gridSpan w:val="13"/>
            <w:vAlign w:val="center"/>
          </w:tcPr>
          <w:p>
            <w:pPr>
              <w:ind w:firstLine="1190" w:firstLineChars="496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202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1 </w:t>
            </w:r>
            <w:r>
              <w:rPr>
                <w:rFonts w:hint="eastAsia" w:eastAsia="仿宋_GB2312" w:cs="仿宋_GB2312"/>
                <w:sz w:val="24"/>
                <w:szCs w:val="24"/>
              </w:rPr>
              <w:t>月起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</w:rPr>
              <w:t>至</w:t>
            </w:r>
            <w:r>
              <w:rPr>
                <w:rFonts w:eastAsia="仿宋_GB2312"/>
                <w:sz w:val="24"/>
                <w:szCs w:val="24"/>
              </w:rPr>
              <w:t xml:space="preserve"> 202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eastAsia="仿宋_GB2312" w:cs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12 </w:t>
            </w:r>
            <w:r>
              <w:rPr>
                <w:rFonts w:hint="eastAsia" w:eastAsia="仿宋_GB2312" w:cs="仿宋_GB2312"/>
                <w:sz w:val="24"/>
                <w:szCs w:val="24"/>
              </w:rPr>
              <w:t>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6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计划安排资金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（万元）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实际到位资金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（万元）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66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实际支出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（万元）</w:t>
            </w:r>
          </w:p>
        </w:tc>
        <w:tc>
          <w:tcPr>
            <w:tcW w:w="770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54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结余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（万元）</w:t>
            </w:r>
          </w:p>
        </w:tc>
        <w:tc>
          <w:tcPr>
            <w:tcW w:w="1030" w:type="dxa"/>
            <w:gridSpan w:val="3"/>
            <w:vAlign w:val="center"/>
          </w:tcPr>
          <w:p>
            <w:pPr>
              <w:jc w:val="center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80" w:hRule="atLeast"/>
          <w:jc w:val="center"/>
        </w:trPr>
        <w:tc>
          <w:tcPr>
            <w:tcW w:w="1661" w:type="dxa"/>
            <w:gridSpan w:val="2"/>
            <w:vAlign w:val="center"/>
          </w:tcPr>
          <w:p>
            <w:pPr>
              <w:rPr>
                <w:rFonts w:eastAsia="仿宋_GB2312"/>
                <w:spacing w:val="-10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10"/>
                <w:sz w:val="24"/>
                <w:szCs w:val="24"/>
              </w:rPr>
              <w:t>其中：中央财政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rFonts w:eastAsia="仿宋_GB2312"/>
                <w:spacing w:val="-6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6"/>
                <w:sz w:val="24"/>
                <w:szCs w:val="24"/>
              </w:rPr>
              <w:t>其中：中央财政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rPr>
                <w:rFonts w:eastAsia="仿宋_GB2312"/>
                <w:spacing w:val="-6"/>
                <w:sz w:val="24"/>
                <w:szCs w:val="24"/>
              </w:rPr>
            </w:pPr>
          </w:p>
        </w:tc>
        <w:tc>
          <w:tcPr>
            <w:tcW w:w="1661" w:type="dxa"/>
            <w:gridSpan w:val="3"/>
            <w:vAlign w:val="center"/>
          </w:tcPr>
          <w:p>
            <w:pPr>
              <w:rPr>
                <w:rFonts w:eastAsia="仿宋_GB2312"/>
                <w:spacing w:val="-16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16"/>
                <w:sz w:val="24"/>
                <w:szCs w:val="24"/>
              </w:rPr>
              <w:t>其中：中央财政</w:t>
            </w:r>
          </w:p>
        </w:tc>
        <w:tc>
          <w:tcPr>
            <w:tcW w:w="770" w:type="dxa"/>
            <w:vAlign w:val="center"/>
          </w:tcPr>
          <w:p>
            <w:pPr>
              <w:rPr>
                <w:rFonts w:eastAsia="仿宋_GB2312"/>
                <w:spacing w:val="-6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rPr>
                <w:rFonts w:eastAsia="仿宋_GB2312"/>
                <w:spacing w:val="-16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16"/>
                <w:sz w:val="24"/>
                <w:szCs w:val="24"/>
              </w:rPr>
              <w:t>其中：中央财政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80" w:hRule="atLeast"/>
          <w:jc w:val="center"/>
        </w:trPr>
        <w:tc>
          <w:tcPr>
            <w:tcW w:w="1661" w:type="dxa"/>
            <w:gridSpan w:val="2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省财政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省财政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661" w:type="dxa"/>
            <w:gridSpan w:val="3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省财政</w:t>
            </w:r>
          </w:p>
        </w:tc>
        <w:tc>
          <w:tcPr>
            <w:tcW w:w="770" w:type="dxa"/>
            <w:vAlign w:val="center"/>
          </w:tcPr>
          <w:p>
            <w:pPr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省财政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80" w:hRule="atLeast"/>
          <w:jc w:val="center"/>
        </w:trPr>
        <w:tc>
          <w:tcPr>
            <w:tcW w:w="1661" w:type="dxa"/>
            <w:gridSpan w:val="2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市财政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市财政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661" w:type="dxa"/>
            <w:gridSpan w:val="3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市财政</w:t>
            </w:r>
          </w:p>
        </w:tc>
        <w:tc>
          <w:tcPr>
            <w:tcW w:w="770" w:type="dxa"/>
            <w:vAlign w:val="center"/>
          </w:tcPr>
          <w:p>
            <w:pPr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市财政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80" w:hRule="atLeast"/>
          <w:jc w:val="center"/>
        </w:trPr>
        <w:tc>
          <w:tcPr>
            <w:tcW w:w="1661" w:type="dxa"/>
            <w:gridSpan w:val="2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县市区财政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县市区财政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61" w:type="dxa"/>
            <w:gridSpan w:val="3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县市区财政</w:t>
            </w:r>
          </w:p>
        </w:tc>
        <w:tc>
          <w:tcPr>
            <w:tcW w:w="770" w:type="dxa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县市区财政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80" w:hRule="atLeast"/>
          <w:jc w:val="center"/>
        </w:trPr>
        <w:tc>
          <w:tcPr>
            <w:tcW w:w="1661" w:type="dxa"/>
            <w:gridSpan w:val="2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其它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其它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61" w:type="dxa"/>
            <w:gridSpan w:val="3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其它</w:t>
            </w:r>
          </w:p>
        </w:tc>
        <w:tc>
          <w:tcPr>
            <w:tcW w:w="770" w:type="dxa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其它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48" w:hRule="atLeast"/>
          <w:jc w:val="center"/>
        </w:trPr>
        <w:tc>
          <w:tcPr>
            <w:tcW w:w="9894" w:type="dxa"/>
            <w:gridSpan w:val="15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sz w:val="24"/>
                <w:szCs w:val="24"/>
              </w:rPr>
              <w:t>二、项目支出明细情况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24" w:hRule="atLeast"/>
          <w:jc w:val="center"/>
        </w:trPr>
        <w:tc>
          <w:tcPr>
            <w:tcW w:w="238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支出内容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实际支出数</w:t>
            </w:r>
          </w:p>
        </w:tc>
        <w:tc>
          <w:tcPr>
            <w:tcW w:w="2359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会计凭证号</w:t>
            </w:r>
          </w:p>
        </w:tc>
        <w:tc>
          <w:tcPr>
            <w:tcW w:w="333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24" w:hRule="atLeast"/>
          <w:jc w:val="center"/>
        </w:trPr>
        <w:tc>
          <w:tcPr>
            <w:tcW w:w="2381" w:type="dxa"/>
            <w:gridSpan w:val="4"/>
            <w:vAlign w:val="center"/>
          </w:tcPr>
          <w:p>
            <w:pPr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省级文化综合发展专项资金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eastAsia="仿宋_GB2312" w:cs="仿宋_GB2312"/>
                <w:sz w:val="24"/>
                <w:szCs w:val="24"/>
              </w:rPr>
              <w:t>万元</w:t>
            </w:r>
          </w:p>
        </w:tc>
        <w:tc>
          <w:tcPr>
            <w:tcW w:w="2359" w:type="dxa"/>
            <w:gridSpan w:val="5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2021年10月17#</w:t>
            </w:r>
          </w:p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2021年10月18#</w:t>
            </w:r>
          </w:p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2021年11月4#</w:t>
            </w:r>
          </w:p>
        </w:tc>
        <w:tc>
          <w:tcPr>
            <w:tcW w:w="333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24" w:hRule="atLeast"/>
          <w:jc w:val="center"/>
        </w:trPr>
        <w:tc>
          <w:tcPr>
            <w:tcW w:w="2381" w:type="dxa"/>
            <w:gridSpan w:val="4"/>
            <w:vAlign w:val="center"/>
          </w:tcPr>
          <w:p>
            <w:pPr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反恐怖设施建设经费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eastAsia="仿宋_GB2312" w:cs="仿宋_GB2312"/>
                <w:sz w:val="24"/>
                <w:szCs w:val="24"/>
              </w:rPr>
              <w:t>万元</w:t>
            </w:r>
          </w:p>
        </w:tc>
        <w:tc>
          <w:tcPr>
            <w:tcW w:w="2359" w:type="dxa"/>
            <w:gridSpan w:val="5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2021年12月76#</w:t>
            </w:r>
          </w:p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2021年10月19#</w:t>
            </w:r>
          </w:p>
        </w:tc>
        <w:tc>
          <w:tcPr>
            <w:tcW w:w="333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24" w:hRule="atLeast"/>
          <w:jc w:val="center"/>
        </w:trPr>
        <w:tc>
          <w:tcPr>
            <w:tcW w:w="2381" w:type="dxa"/>
            <w:gridSpan w:val="4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vAlign w:val="center"/>
          </w:tcPr>
          <w:p>
            <w:pPr>
              <w:jc w:val="both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59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332" w:type="dxa"/>
            <w:gridSpan w:val="4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24" w:hRule="atLeast"/>
          <w:jc w:val="center"/>
        </w:trPr>
        <w:tc>
          <w:tcPr>
            <w:tcW w:w="238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59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33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24" w:hRule="atLeast"/>
          <w:jc w:val="center"/>
        </w:trPr>
        <w:tc>
          <w:tcPr>
            <w:tcW w:w="238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59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33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24" w:hRule="atLeast"/>
          <w:jc w:val="center"/>
        </w:trPr>
        <w:tc>
          <w:tcPr>
            <w:tcW w:w="238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支出合计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sz w:val="24"/>
                <w:szCs w:val="24"/>
                <w:lang w:val="en-US" w:eastAsia="zh-CN"/>
              </w:rPr>
              <w:t>42</w:t>
            </w:r>
            <w:r>
              <w:rPr>
                <w:rFonts w:hint="eastAsia" w:eastAsia="仿宋_GB2312" w:cs="仿宋_GB2312"/>
                <w:b/>
                <w:bCs/>
                <w:sz w:val="24"/>
                <w:szCs w:val="24"/>
              </w:rPr>
              <w:t>万元</w:t>
            </w:r>
          </w:p>
        </w:tc>
        <w:tc>
          <w:tcPr>
            <w:tcW w:w="2359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332" w:type="dxa"/>
            <w:gridSpan w:val="4"/>
            <w:vAlign w:val="center"/>
          </w:tcPr>
          <w:p>
            <w:pPr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81" w:hRule="exact"/>
          <w:jc w:val="center"/>
        </w:trPr>
        <w:tc>
          <w:tcPr>
            <w:tcW w:w="9894" w:type="dxa"/>
            <w:gridSpan w:val="15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sz w:val="24"/>
                <w:szCs w:val="24"/>
              </w:rPr>
              <w:t>三、项目绩效自评情况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67" w:hRule="exact"/>
          <w:jc w:val="center"/>
        </w:trPr>
        <w:tc>
          <w:tcPr>
            <w:tcW w:w="147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项目绩效定性目标及实施计划完成情况</w:t>
            </w:r>
          </w:p>
        </w:tc>
        <w:tc>
          <w:tcPr>
            <w:tcW w:w="5090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预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 w:cs="仿宋_GB2312"/>
                <w:sz w:val="24"/>
                <w:szCs w:val="24"/>
              </w:rPr>
              <w:t>期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</w:rPr>
              <w:t>目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</w:rPr>
              <w:t>标</w:t>
            </w:r>
          </w:p>
        </w:tc>
        <w:tc>
          <w:tcPr>
            <w:tcW w:w="333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实际完成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126" w:hRule="atLeas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5090" w:type="dxa"/>
            <w:gridSpan w:val="1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确保我市生活必需品市场供应充足、价格稳定。</w:t>
            </w:r>
          </w:p>
        </w:tc>
        <w:tc>
          <w:tcPr>
            <w:tcW w:w="333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sz w:val="24"/>
                <w:szCs w:val="24"/>
              </w:rPr>
              <w:t>很好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109" w:hRule="exact"/>
          <w:jc w:val="center"/>
        </w:trPr>
        <w:tc>
          <w:tcPr>
            <w:tcW w:w="1472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项目绩效定量目标（指标）及完成情况</w:t>
            </w:r>
          </w:p>
        </w:tc>
        <w:tc>
          <w:tcPr>
            <w:tcW w:w="90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一级指标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二级指标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指标内容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指标（目标）值</w:t>
            </w:r>
          </w:p>
        </w:tc>
        <w:tc>
          <w:tcPr>
            <w:tcW w:w="333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实际完成值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08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项目产出指标</w:t>
            </w:r>
          </w:p>
        </w:tc>
        <w:tc>
          <w:tcPr>
            <w:tcW w:w="1822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数量指标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332" w:type="dxa"/>
            <w:gridSpan w:val="4"/>
            <w:vAlign w:val="center"/>
          </w:tcPr>
          <w:p>
            <w:pPr>
              <w:jc w:val="both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jc w:val="both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332" w:type="dxa"/>
            <w:gridSpan w:val="4"/>
            <w:vAlign w:val="center"/>
          </w:tcPr>
          <w:p>
            <w:pPr>
              <w:jc w:val="both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质量指标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设施设备交付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jc w:val="both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安全交付使用</w:t>
            </w:r>
          </w:p>
        </w:tc>
        <w:tc>
          <w:tcPr>
            <w:tcW w:w="3332" w:type="dxa"/>
            <w:gridSpan w:val="4"/>
            <w:vAlign w:val="center"/>
          </w:tcPr>
          <w:p>
            <w:pPr>
              <w:tabs>
                <w:tab w:val="left" w:pos="2226"/>
              </w:tabs>
              <w:jc w:val="both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ab/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332" w:type="dxa"/>
            <w:gridSpan w:val="4"/>
            <w:vAlign w:val="center"/>
          </w:tcPr>
          <w:p>
            <w:pPr>
              <w:jc w:val="both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时效指标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2021年度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全年</w:t>
            </w:r>
          </w:p>
        </w:tc>
        <w:tc>
          <w:tcPr>
            <w:tcW w:w="3332" w:type="dxa"/>
            <w:gridSpan w:val="4"/>
            <w:vAlign w:val="center"/>
          </w:tcPr>
          <w:p>
            <w:pPr>
              <w:jc w:val="both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33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成本指标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资金安排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80万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80万</w:t>
            </w:r>
          </w:p>
        </w:tc>
        <w:tc>
          <w:tcPr>
            <w:tcW w:w="3332" w:type="dxa"/>
            <w:gridSpan w:val="4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完成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33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项目效益指标</w:t>
            </w:r>
          </w:p>
        </w:tc>
        <w:tc>
          <w:tcPr>
            <w:tcW w:w="1822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经济效益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指标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332" w:type="dxa"/>
            <w:gridSpan w:val="4"/>
            <w:vMerge w:val="restart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970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332" w:type="dxa"/>
            <w:gridSpan w:val="4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2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社会效益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指标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安全保障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稳定持续发展</w:t>
            </w:r>
          </w:p>
        </w:tc>
        <w:tc>
          <w:tcPr>
            <w:tcW w:w="3332" w:type="dxa"/>
            <w:gridSpan w:val="4"/>
            <w:vAlign w:val="center"/>
          </w:tcPr>
          <w:p>
            <w:pPr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更大程度保障了各项与会人员的安全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33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生态效益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指标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33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33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服务对象满意度指标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全体人员</w:t>
            </w:r>
            <w:bookmarkStart w:id="0" w:name="_GoBack"/>
            <w:bookmarkEnd w:id="0"/>
          </w:p>
        </w:tc>
        <w:tc>
          <w:tcPr>
            <w:tcW w:w="109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33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33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39" w:hRule="exact"/>
          <w:jc w:val="center"/>
        </w:trPr>
        <w:tc>
          <w:tcPr>
            <w:tcW w:w="238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绩效自评综合得分</w:t>
            </w:r>
          </w:p>
        </w:tc>
        <w:tc>
          <w:tcPr>
            <w:tcW w:w="7513" w:type="dxa"/>
            <w:gridSpan w:val="11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100</w:t>
            </w:r>
            <w:r>
              <w:rPr>
                <w:rFonts w:hint="eastAsia" w:eastAsia="仿宋_GB2312" w:cs="仿宋_GB2312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39" w:hRule="exact"/>
          <w:jc w:val="center"/>
        </w:trPr>
        <w:tc>
          <w:tcPr>
            <w:tcW w:w="238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评价等次</w:t>
            </w:r>
          </w:p>
        </w:tc>
        <w:tc>
          <w:tcPr>
            <w:tcW w:w="7513" w:type="dxa"/>
            <w:gridSpan w:val="11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 </w:t>
            </w:r>
            <w:r>
              <w:rPr>
                <w:rFonts w:hint="eastAsia" w:eastAsia="仿宋_GB2312" w:cs="仿宋_GB2312"/>
                <w:sz w:val="24"/>
                <w:szCs w:val="24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80" w:hRule="exact"/>
          <w:jc w:val="center"/>
        </w:trPr>
        <w:tc>
          <w:tcPr>
            <w:tcW w:w="9894" w:type="dxa"/>
            <w:gridSpan w:val="15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sz w:val="24"/>
                <w:szCs w:val="24"/>
              </w:rPr>
              <w:t>四、评价人员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67" w:hRule="exac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2445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职称</w:t>
            </w:r>
            <w:r>
              <w:rPr>
                <w:rFonts w:eastAsia="仿宋_GB2312"/>
                <w:sz w:val="24"/>
                <w:szCs w:val="24"/>
              </w:rPr>
              <w:t>/</w:t>
            </w:r>
            <w:r>
              <w:rPr>
                <w:rFonts w:hint="eastAsia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854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单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 w:cs="仿宋_GB2312"/>
                <w:sz w:val="24"/>
                <w:szCs w:val="24"/>
              </w:rPr>
              <w:t>位</w:t>
            </w:r>
          </w:p>
        </w:tc>
        <w:tc>
          <w:tcPr>
            <w:tcW w:w="333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35" w:hRule="exac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丁应军</w:t>
            </w:r>
          </w:p>
        </w:tc>
        <w:tc>
          <w:tcPr>
            <w:tcW w:w="2445" w:type="dxa"/>
            <w:gridSpan w:val="4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市场运行和消费促进科科长</w:t>
            </w:r>
          </w:p>
        </w:tc>
        <w:tc>
          <w:tcPr>
            <w:tcW w:w="1854" w:type="dxa"/>
            <w:gridSpan w:val="4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岳阳市商务粮食局</w:t>
            </w:r>
          </w:p>
        </w:tc>
        <w:tc>
          <w:tcPr>
            <w:tcW w:w="3332" w:type="dxa"/>
            <w:gridSpan w:val="4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28" w:hRule="exac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周珍</w:t>
            </w:r>
          </w:p>
        </w:tc>
        <w:tc>
          <w:tcPr>
            <w:tcW w:w="2445" w:type="dxa"/>
            <w:gridSpan w:val="4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市场运行和消费促进科副科长</w:t>
            </w:r>
          </w:p>
        </w:tc>
        <w:tc>
          <w:tcPr>
            <w:tcW w:w="1854" w:type="dxa"/>
            <w:gridSpan w:val="4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岳阳市商务粮食局</w:t>
            </w:r>
          </w:p>
        </w:tc>
        <w:tc>
          <w:tcPr>
            <w:tcW w:w="3332" w:type="dxa"/>
            <w:gridSpan w:val="4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67" w:hRule="exac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45" w:type="dxa"/>
            <w:gridSpan w:val="4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54" w:type="dxa"/>
            <w:gridSpan w:val="4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332" w:type="dxa"/>
            <w:gridSpan w:val="4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2552" w:hRule="exact"/>
          <w:jc w:val="center"/>
        </w:trPr>
        <w:tc>
          <w:tcPr>
            <w:tcW w:w="9894" w:type="dxa"/>
            <w:gridSpan w:val="15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评价组组长（签字）：</w:t>
            </w:r>
            <w:r>
              <w:rPr>
                <w:rFonts w:eastAsia="仿宋_GB2312"/>
                <w:sz w:val="24"/>
                <w:szCs w:val="24"/>
              </w:rPr>
              <w:t xml:space="preserve">         </w:t>
            </w:r>
          </w:p>
          <w:p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hint="eastAsia" w:eastAsia="仿宋_GB2312" w:cs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eastAsia="仿宋_GB2312" w:cs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2552" w:hRule="exact"/>
          <w:jc w:val="center"/>
        </w:trPr>
        <w:tc>
          <w:tcPr>
            <w:tcW w:w="9894" w:type="dxa"/>
            <w:gridSpan w:val="15"/>
          </w:tcPr>
          <w:p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项目单位意见：</w:t>
            </w:r>
          </w:p>
          <w:p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eastAsia="仿宋_GB2312" w:cs="仿宋_GB2312"/>
                <w:sz w:val="24"/>
                <w:szCs w:val="24"/>
              </w:rPr>
              <w:t>项目单位负责人（签章）：</w:t>
            </w:r>
          </w:p>
          <w:p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hint="eastAsia" w:eastAsia="仿宋_GB2312" w:cs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eastAsia="仿宋_GB2312" w:cs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2552" w:hRule="exact"/>
          <w:jc w:val="center"/>
        </w:trPr>
        <w:tc>
          <w:tcPr>
            <w:tcW w:w="9894" w:type="dxa"/>
            <w:gridSpan w:val="15"/>
          </w:tcPr>
          <w:p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主管部门意见：</w:t>
            </w:r>
          </w:p>
          <w:p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eastAsia="仿宋_GB2312" w:cs="仿宋_GB2312"/>
                <w:sz w:val="24"/>
                <w:szCs w:val="24"/>
              </w:rPr>
              <w:t>主管部门负责人（签章）：</w:t>
            </w:r>
          </w:p>
          <w:p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hint="eastAsia" w:eastAsia="仿宋_GB2312" w:cs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eastAsia="仿宋_GB2312" w:cs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2552" w:hRule="exact"/>
          <w:jc w:val="center"/>
        </w:trPr>
        <w:tc>
          <w:tcPr>
            <w:tcW w:w="9894" w:type="dxa"/>
            <w:gridSpan w:val="15"/>
          </w:tcPr>
          <w:p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财政部门归口业务科室意见：</w:t>
            </w:r>
          </w:p>
          <w:p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eastAsia="仿宋_GB2312" w:cs="仿宋_GB2312"/>
                <w:sz w:val="24"/>
                <w:szCs w:val="24"/>
              </w:rPr>
              <w:t>财政部门归口业务科室负责人（签章）：</w:t>
            </w:r>
          </w:p>
          <w:p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hint="eastAsia" w:eastAsia="仿宋_GB2312" w:cs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eastAsia="仿宋_GB2312" w:cs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eastAsia="仿宋_GB2312" w:cs="仿宋_GB2312"/>
                <w:sz w:val="24"/>
                <w:szCs w:val="24"/>
              </w:rPr>
              <w:t>日</w:t>
            </w:r>
          </w:p>
        </w:tc>
      </w:tr>
    </w:tbl>
    <w:p>
      <w:pPr>
        <w:rPr>
          <w:rFonts w:eastAsia="仿宋_GB2312"/>
          <w:sz w:val="28"/>
          <w:szCs w:val="28"/>
        </w:rPr>
      </w:pPr>
      <w:r>
        <w:rPr>
          <w:rFonts w:hint="eastAsia" w:eastAsia="仿宋_GB2312" w:cs="仿宋_GB2312"/>
          <w:sz w:val="28"/>
          <w:szCs w:val="28"/>
        </w:rPr>
        <w:t>填报人（签名）：</w:t>
      </w:r>
      <w:r>
        <w:rPr>
          <w:rFonts w:eastAsia="仿宋_GB2312"/>
          <w:sz w:val="28"/>
          <w:szCs w:val="28"/>
        </w:rPr>
        <w:t xml:space="preserve">                          </w:t>
      </w:r>
      <w:r>
        <w:rPr>
          <w:rFonts w:hint="eastAsia" w:eastAsia="仿宋_GB2312" w:cs="仿宋_GB2312"/>
          <w:sz w:val="28"/>
          <w:szCs w:val="28"/>
        </w:rPr>
        <w:t>联系电话：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369" w:type="dxa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 w:cs="仿宋_GB2312"/>
                <w:b/>
                <w:bCs/>
                <w:sz w:val="28"/>
                <w:szCs w:val="28"/>
              </w:rPr>
              <w:t>五、评价报告综述（文字部分）</w:t>
            </w:r>
          </w:p>
          <w:p>
            <w:pPr>
              <w:spacing w:line="560" w:lineRule="exact"/>
              <w:ind w:firstLine="600" w:firstLineChars="200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（一）项目基本概况</w:t>
            </w:r>
          </w:p>
          <w:p>
            <w:pPr>
              <w:spacing w:line="560" w:lineRule="exact"/>
              <w:ind w:firstLine="600" w:firstLineChars="200"/>
              <w:rPr>
                <w:rFonts w:hint="default" w:eastAsia="仿宋_GB2312"/>
                <w:sz w:val="30"/>
                <w:szCs w:val="30"/>
                <w:lang w:val="en-US" w:eastAsia="zh-CN"/>
              </w:rPr>
            </w:pPr>
            <w:r>
              <w:rPr>
                <w:rFonts w:eastAsia="仿宋_GB2312"/>
                <w:sz w:val="30"/>
                <w:szCs w:val="30"/>
              </w:rPr>
              <w:t xml:space="preserve"> 202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eastAsia="仿宋_GB2312" w:cs="仿宋_GB2312"/>
                <w:sz w:val="30"/>
                <w:szCs w:val="30"/>
              </w:rPr>
              <w:t>年</w:t>
            </w:r>
            <w:r>
              <w:rPr>
                <w:rFonts w:hint="eastAsia" w:eastAsia="仿宋_GB2312" w:cs="仿宋_GB2312"/>
                <w:sz w:val="30"/>
                <w:szCs w:val="30"/>
                <w:lang w:eastAsia="zh-CN"/>
              </w:rPr>
              <w:t>度</w:t>
            </w:r>
            <w:r>
              <w:rPr>
                <w:rFonts w:hint="eastAsia" w:eastAsia="仿宋_GB2312" w:cs="仿宋_GB2312"/>
                <w:sz w:val="30"/>
                <w:szCs w:val="30"/>
              </w:rPr>
              <w:t>安排了</w:t>
            </w:r>
            <w:r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  <w:t>30万元省级文化综合发展资金和50万元反恐怖建设建设经费</w:t>
            </w:r>
            <w:r>
              <w:rPr>
                <w:rFonts w:hint="eastAsia" w:eastAsia="仿宋_GB2312" w:cs="仿宋_GB2312"/>
                <w:sz w:val="30"/>
                <w:szCs w:val="30"/>
              </w:rPr>
              <w:t>。具体安排如下：一是，</w:t>
            </w:r>
            <w:r>
              <w:rPr>
                <w:rFonts w:hint="eastAsia" w:eastAsia="仿宋_GB2312" w:cs="仿宋_GB2312"/>
                <w:sz w:val="30"/>
                <w:szCs w:val="30"/>
                <w:lang w:eastAsia="zh-CN"/>
              </w:rPr>
              <w:t>采购</w:t>
            </w:r>
            <w:r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  <w:t>8套无线话筒和小剧场灯光控台149000元。二是：小剧场LED屛采购及安装费用141600元。三是：大小据剧场舞台机械维修费用9400元。四是：中心反恐设备监控扩容工程采购166072元。五是：中心反恐怖设施防撞桩竣工监理费12000元，五是：。现结余32万元支付未完工工程。</w:t>
            </w:r>
          </w:p>
          <w:p>
            <w:pPr>
              <w:spacing w:line="560" w:lineRule="exact"/>
              <w:ind w:firstLine="600" w:firstLineChars="200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（二）项目资金使用及综合评价结论</w:t>
            </w:r>
          </w:p>
          <w:p>
            <w:pPr>
              <w:spacing w:line="560" w:lineRule="exact"/>
              <w:ind w:firstLine="600" w:firstLineChars="200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为进一步规范专项资金管理，强化绩效和责任意识，切实提高</w:t>
            </w:r>
            <w:r>
              <w:rPr>
                <w:rFonts w:hint="eastAsia" w:eastAsia="仿宋_GB2312" w:cs="仿宋_GB2312"/>
                <w:sz w:val="30"/>
                <w:szCs w:val="30"/>
                <w:lang w:eastAsia="zh-CN"/>
              </w:rPr>
              <w:t>资金</w:t>
            </w:r>
            <w:r>
              <w:rPr>
                <w:rFonts w:hint="eastAsia" w:eastAsia="仿宋_GB2312" w:cs="仿宋_GB2312"/>
                <w:sz w:val="30"/>
                <w:szCs w:val="30"/>
              </w:rPr>
              <w:t>使用效益，</w:t>
            </w:r>
            <w:r>
              <w:rPr>
                <w:rFonts w:hint="eastAsia" w:eastAsia="仿宋_GB2312" w:cs="仿宋_GB2312"/>
                <w:sz w:val="30"/>
                <w:szCs w:val="30"/>
                <w:lang w:eastAsia="zh-CN"/>
              </w:rPr>
              <w:t>我单位</w:t>
            </w:r>
            <w:r>
              <w:rPr>
                <w:rFonts w:hint="eastAsia" w:eastAsia="仿宋_GB2312" w:cs="仿宋_GB2312"/>
                <w:sz w:val="30"/>
                <w:szCs w:val="30"/>
              </w:rPr>
              <w:t>严格按照程序进行，即单位申报、市局初审、市财政局复审、财政集中支付。自评结果表明，我</w:t>
            </w:r>
            <w:r>
              <w:rPr>
                <w:rFonts w:hint="eastAsia" w:eastAsia="仿宋_GB2312" w:cs="仿宋_GB2312"/>
                <w:sz w:val="30"/>
                <w:szCs w:val="30"/>
                <w:lang w:eastAsia="zh-CN"/>
              </w:rPr>
              <w:t>单位</w:t>
            </w:r>
            <w:r>
              <w:rPr>
                <w:rFonts w:hint="eastAsia" w:eastAsia="仿宋_GB2312" w:cs="仿宋_GB2312"/>
                <w:sz w:val="30"/>
                <w:szCs w:val="30"/>
              </w:rPr>
              <w:t>资金使用规范、管理有序、监管有力、效果明显。</w:t>
            </w:r>
          </w:p>
          <w:p>
            <w:pPr>
              <w:spacing w:line="560" w:lineRule="exact"/>
              <w:ind w:firstLine="600" w:firstLineChars="200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（三）项目主要绩效情况分析</w:t>
            </w:r>
          </w:p>
          <w:p>
            <w:pPr>
              <w:spacing w:line="560" w:lineRule="exact"/>
              <w:ind w:firstLine="600" w:firstLineChars="200"/>
              <w:rPr>
                <w:rFonts w:hint="default" w:eastAsia="仿宋_GB2312"/>
                <w:sz w:val="30"/>
                <w:szCs w:val="30"/>
                <w:lang w:val="en-US" w:eastAsia="zh-CN"/>
              </w:rPr>
            </w:pPr>
            <w:r>
              <w:rPr>
                <w:rFonts w:eastAsia="仿宋_GB2312"/>
                <w:sz w:val="30"/>
                <w:szCs w:val="30"/>
              </w:rPr>
              <w:t xml:space="preserve"> 1</w:t>
            </w:r>
            <w:r>
              <w:rPr>
                <w:rFonts w:hint="eastAsia" w:eastAsia="仿宋_GB2312" w:cs="仿宋_GB2312"/>
                <w:sz w:val="30"/>
                <w:szCs w:val="30"/>
              </w:rPr>
              <w:t>、强化</w:t>
            </w:r>
            <w:r>
              <w:rPr>
                <w:rFonts w:hint="eastAsia" w:eastAsia="仿宋_GB2312" w:cs="仿宋_GB2312"/>
                <w:sz w:val="30"/>
                <w:szCs w:val="30"/>
                <w:lang w:eastAsia="zh-CN"/>
              </w:rPr>
              <w:t>中心设施设备安全有效</w:t>
            </w:r>
            <w:r>
              <w:rPr>
                <w:rFonts w:hint="eastAsia" w:eastAsia="仿宋_GB2312" w:cs="仿宋_GB2312"/>
                <w:sz w:val="30"/>
                <w:szCs w:val="30"/>
              </w:rPr>
              <w:t>工作。</w:t>
            </w:r>
            <w:r>
              <w:rPr>
                <w:rFonts w:hint="eastAsia" w:eastAsia="仿宋_GB2312" w:cs="仿宋_GB2312"/>
                <w:sz w:val="30"/>
                <w:szCs w:val="30"/>
                <w:lang w:eastAsia="zh-CN"/>
              </w:rPr>
              <w:t>中心剧场运行已十三年，原有的灯控系统、无线话筒以及音响、机械设备因使用时间过长出现老化、损坏现象、导致演出和会议无法正常举行，经研究、我中心拟对中心剧场舞台舞美设施设备进行维修改造，以保证各项会议及演出安全，正常举行。</w:t>
            </w:r>
          </w:p>
          <w:p>
            <w:pPr>
              <w:rPr>
                <w:rFonts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sz w:val="30"/>
                <w:szCs w:val="30"/>
              </w:rPr>
              <w:t>2</w:t>
            </w:r>
            <w:r>
              <w:rPr>
                <w:rFonts w:hint="eastAsia" w:eastAsia="仿宋_GB2312" w:cs="仿宋_GB2312"/>
                <w:sz w:val="30"/>
                <w:szCs w:val="30"/>
              </w:rPr>
              <w:t>、强化</w:t>
            </w:r>
            <w:r>
              <w:rPr>
                <w:rFonts w:hint="eastAsia" w:eastAsia="仿宋_GB2312" w:cs="仿宋_GB2312"/>
                <w:sz w:val="30"/>
                <w:szCs w:val="30"/>
                <w:lang w:eastAsia="zh-CN"/>
              </w:rPr>
              <w:t>中心反恐保障工作</w:t>
            </w:r>
            <w:r>
              <w:rPr>
                <w:rFonts w:hint="eastAsia" w:eastAsia="仿宋_GB2312" w:cs="仿宋_GB2312"/>
                <w:sz w:val="30"/>
                <w:szCs w:val="30"/>
              </w:rPr>
              <w:t>。</w:t>
            </w:r>
            <w:r>
              <w:rPr>
                <w:rFonts w:hint="eastAsia" w:eastAsia="仿宋_GB2312" w:cs="仿宋_GB2312"/>
                <w:sz w:val="30"/>
                <w:szCs w:val="30"/>
                <w:lang w:eastAsia="zh-CN"/>
              </w:rPr>
              <w:t>我中心是我市防范恐怖袭击一级中心一级重点单位，</w:t>
            </w:r>
            <w:r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  <w:t>2020年至2021年省、市区公安反恐部门在对会展中心开展反恐工作督查中，多次指出存在的反恐隐患，先后9次下达限期整改通知书，经中心办公会研究，并报请市政府领导、是财政、公安、机关事务、政务等部门同意，决定在会展中心开展反恐设备及监控设备升级改造，更好的保障了每次参会人员的安全及中心稳定持续的发展。</w:t>
            </w:r>
          </w:p>
          <w:p>
            <w:pPr>
              <w:spacing w:line="560" w:lineRule="exact"/>
              <w:ind w:firstLine="600" w:firstLineChars="200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（四）主要经验及做法、存在问题和建议</w:t>
            </w:r>
          </w:p>
          <w:p>
            <w:pPr>
              <w:spacing w:line="560" w:lineRule="exact"/>
              <w:ind w:firstLine="600" w:firstLineChars="2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 </w:t>
            </w:r>
            <w:r>
              <w:rPr>
                <w:rFonts w:hint="eastAsia" w:eastAsia="仿宋_GB2312" w:cs="仿宋_GB2312"/>
                <w:sz w:val="30"/>
                <w:szCs w:val="30"/>
              </w:rPr>
              <w:t>目前，一是</w:t>
            </w:r>
            <w:r>
              <w:rPr>
                <w:rFonts w:hint="eastAsia" w:eastAsia="仿宋_GB2312" w:cs="仿宋_GB2312"/>
                <w:sz w:val="30"/>
                <w:szCs w:val="30"/>
                <w:lang w:eastAsia="zh-CN"/>
              </w:rPr>
              <w:t>安全保障</w:t>
            </w:r>
            <w:r>
              <w:rPr>
                <w:rFonts w:hint="eastAsia" w:eastAsia="仿宋_GB2312" w:cs="仿宋_GB2312"/>
                <w:sz w:val="30"/>
                <w:szCs w:val="30"/>
              </w:rPr>
              <w:t>的工作一直在加强，二是</w:t>
            </w:r>
            <w:r>
              <w:rPr>
                <w:rFonts w:hint="eastAsia" w:eastAsia="仿宋_GB2312" w:cs="仿宋_GB2312"/>
                <w:sz w:val="30"/>
                <w:szCs w:val="30"/>
                <w:lang w:eastAsia="zh-CN"/>
              </w:rPr>
              <w:t>剧场及会议室设施设备的不断完善。各项</w:t>
            </w:r>
            <w:r>
              <w:rPr>
                <w:rFonts w:hint="eastAsia" w:eastAsia="仿宋_GB2312" w:cs="仿宋_GB2312"/>
                <w:sz w:val="30"/>
                <w:szCs w:val="30"/>
              </w:rPr>
              <w:t>资金支出，建议市财政局加大对</w:t>
            </w:r>
            <w:r>
              <w:rPr>
                <w:rFonts w:hint="eastAsia" w:eastAsia="仿宋_GB2312" w:cs="仿宋_GB2312"/>
                <w:sz w:val="30"/>
                <w:szCs w:val="30"/>
                <w:lang w:eastAsia="zh-CN"/>
              </w:rPr>
              <w:t>我单位资金</w:t>
            </w:r>
            <w:r>
              <w:rPr>
                <w:rFonts w:hint="eastAsia" w:eastAsia="仿宋_GB2312" w:cs="仿宋_GB2312"/>
                <w:sz w:val="30"/>
                <w:szCs w:val="30"/>
              </w:rPr>
              <w:t>支持力度。</w:t>
            </w:r>
          </w:p>
          <w:p>
            <w:pPr>
              <w:rPr>
                <w:rFonts w:eastAsia="楷体_GB2312"/>
                <w:sz w:val="28"/>
                <w:szCs w:val="28"/>
              </w:rPr>
            </w:pP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</w:pPr>
    </w:p>
    <w:p>
      <w:pPr>
        <w:spacing w:beforeLines="50" w:line="560" w:lineRule="exact"/>
        <w:rPr>
          <w:rFonts w:ascii="黑体" w:hAnsi="黑体" w:eastAsia="黑体"/>
          <w:sz w:val="32"/>
          <w:szCs w:val="32"/>
        </w:rPr>
      </w:pPr>
    </w:p>
    <w:p>
      <w:pPr>
        <w:spacing w:beforeLines="50"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3-2</w:t>
      </w:r>
    </w:p>
    <w:p>
      <w:pPr>
        <w:spacing w:beforeLines="60" w:afterLines="60" w:line="56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项目支出绩效评价指标体系（参考样表）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540"/>
        <w:gridCol w:w="703"/>
        <w:gridCol w:w="540"/>
        <w:gridCol w:w="803"/>
        <w:gridCol w:w="550"/>
        <w:gridCol w:w="2407"/>
        <w:gridCol w:w="2772"/>
        <w:gridCol w:w="8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二级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三级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项目决策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项目目标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内容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设立了项目绩效目标；目标明确；目标细化；目标量化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①设有目标（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②目标明确（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③目标细化（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④目标量化（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决策过程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依据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①符合法律法规（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②符合经济社会发展规划（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③部门年度工作计划（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④针对某一实际问题和需求（</w:t>
            </w:r>
            <w:r>
              <w:rPr>
                <w:rFonts w:ascii="仿宋_GB2312" w:hAnsi="宋体" w:eastAsia="仿宋_GB2312" w:cs="宋体"/>
                <w:spacing w:val="-6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以上③需提供佐证资料。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程序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项目符合申报条件；申报、批复程序符合相关管理办法；项目调整履行了相应手续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①符合申报条件（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②项目申报、批复程序符合管理办法（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③项目调整履行了相应手续（</w:t>
            </w:r>
            <w:r>
              <w:rPr>
                <w:rFonts w:ascii="仿宋_GB2312" w:hAnsi="宋体" w:eastAsia="仿宋_GB2312" w:cs="宋体"/>
                <w:spacing w:val="-6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资金分配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分配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办法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①有相应的资金管理办法（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②办法健全、规范（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③因素全面合理（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分配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结果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资金分配符合相关管理办法；分配结果公平合理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①符合分配办法（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②分配公平合理（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此项需提供相应的资金分配方案。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项目管理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资金到位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到位率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实际到位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计划到位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*100%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根据项目资金的实际到位率计算得分（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到位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资金及时到位；若未及时到位，是否影响项目进度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①到位及时（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  <w:t>②不及时但未影响项目进度</w:t>
            </w:r>
            <w:r>
              <w:rPr>
                <w:rFonts w:ascii="仿宋_GB2312" w:hAnsi="宋体" w:eastAsia="仿宋_GB2312" w:cs="宋体"/>
                <w:spacing w:val="-1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  <w:t>（</w:t>
            </w:r>
            <w:r>
              <w:rPr>
                <w:rFonts w:ascii="仿宋_GB2312" w:hAnsi="宋体" w:eastAsia="仿宋_GB2312" w:cs="宋体"/>
                <w:spacing w:val="-1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  <w:t>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③不及时并影响项目进度（</w:t>
            </w:r>
            <w:r>
              <w:rPr>
                <w:rFonts w:ascii="仿宋_GB2312" w:hAnsi="宋体" w:eastAsia="仿宋_GB2312" w:cs="宋体"/>
                <w:spacing w:val="-6"/>
                <w:kern w:val="0"/>
                <w:sz w:val="18"/>
                <w:szCs w:val="18"/>
              </w:rPr>
              <w:t>0.5</w:t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资金管理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使用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①虚列套取扣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4-7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②依据不合规扣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③截留、挤占、挪用扣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3-6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④超标准开支扣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2-5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⑤超预算扣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2-5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资金管理、费用支出等制度健全；制度执行严格；会计核算规范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①财务制度健全（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②严格执行制度（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③会计核算规范（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项目管理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组织实施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机构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机构健全、分工明确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①机构健全、分工明确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支撑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条件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项目实施单位是否提供或具备了必备的人员、场地和设备等条件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具备人员、场地、设备条件（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实施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项目按计划开工；按计划进度开展；按计划完工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①按计划开工（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②按计划开展（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③按计划完工（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制度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项目管理制度健全；严格执行相关管理制度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①管理制度健全（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②制度执行严格（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二级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三级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项目绩效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数量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目标完成率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目标完成数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预定目标数×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100%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得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分，未完成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100%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的同比例扣减。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质量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目标完成质量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实际达到的效果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预定目标×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项目产出质量达到绩效目标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100%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得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分，未完成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100%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的同比例扣减。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项目资金使用的预定目标是否如期完成，未完成的理由是否充分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项目产出时效达到绩效目标得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分，未如期完成且无充分理由的扣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成本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项目产出成本是否按绩效目标控制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项目产出成本按绩效目标控制得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分，未完成的，按超支比例扣减。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项目效果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经济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指项目对国民经济和区域经济发展所带来的直接或间接效益等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完成绩效目标设定的经济效益得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项目实施是否产生社会综合效益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完成绩效目标设定的社会效益得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环境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项目实施是否对环境产生积极或消极影响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完成绩效目标设定的积极的环境效益得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可持续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影响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项目实施对人、自然、资源是否带来可持续影响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完成绩效设定目标的得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对象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服务对象满意率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项目区被调查人数中表示满意的人数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户数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)/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被调查人数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户数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)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×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满意率达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90%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（含）以上的得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分，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80%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（含）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-90%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得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分，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70%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（含）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-80%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得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分，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60%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（含）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-70%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得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分，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60%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以下不得分。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总分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98</w:t>
            </w:r>
          </w:p>
        </w:tc>
      </w:tr>
    </w:tbl>
    <w:p>
      <w:pPr>
        <w:adjustRightInd w:val="0"/>
        <w:snapToGrid w:val="0"/>
        <w:spacing w:beforeLines="50" w:line="200" w:lineRule="exact"/>
        <w:contextualSpacing/>
        <w:rPr>
          <w:rFonts w:ascii="仿宋_GB2312" w:eastAsia="仿宋_GB2312"/>
        </w:rPr>
      </w:pPr>
    </w:p>
    <w:p>
      <w:pPr>
        <w:adjustRightInd w:val="0"/>
        <w:snapToGrid w:val="0"/>
        <w:spacing w:beforeLines="50"/>
        <w:contextualSpacing/>
        <w:rPr>
          <w:rFonts w:ascii="仿宋_GB2312" w:eastAsia="仿宋_GB2312"/>
        </w:rPr>
      </w:pPr>
      <w:r>
        <w:rPr>
          <w:rFonts w:hint="eastAsia" w:ascii="仿宋_GB2312" w:eastAsia="仿宋_GB2312"/>
        </w:rPr>
        <w:t>备注：部门（单位）根据项目实际，在《项目支出绩效评价指标体系（参考样表）》上进一步完</w:t>
      </w:r>
    </w:p>
    <w:p>
      <w:pPr>
        <w:adjustRightInd w:val="0"/>
        <w:snapToGrid w:val="0"/>
        <w:spacing w:beforeLines="50"/>
        <w:ind w:firstLine="630" w:firstLineChars="300"/>
        <w:contextualSpacing/>
        <w:rPr>
          <w:rFonts w:eastAsia="仿宋_GB2312"/>
          <w:sz w:val="32"/>
        </w:rPr>
      </w:pPr>
      <w:r>
        <w:rPr>
          <w:rFonts w:hint="eastAsia" w:ascii="仿宋_GB2312" w:eastAsia="仿宋_GB2312"/>
        </w:rPr>
        <w:t>善、量化、细化个性指标，形成本项目的指标体系。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wYjlhMzFkNzA2NzFlYTlmN2JlZTQ2NGZjYTFjNzUifQ=="/>
  </w:docVars>
  <w:rsids>
    <w:rsidRoot w:val="69B324BB"/>
    <w:rsid w:val="04F02BB4"/>
    <w:rsid w:val="1E4163D5"/>
    <w:rsid w:val="2ACB0DD6"/>
    <w:rsid w:val="48822184"/>
    <w:rsid w:val="678109FF"/>
    <w:rsid w:val="69B3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4037</Words>
  <Characters>4246</Characters>
  <Lines>0</Lines>
  <Paragraphs>0</Paragraphs>
  <TotalTime>1</TotalTime>
  <ScaleCrop>false</ScaleCrop>
  <LinksUpToDate>false</LinksUpToDate>
  <CharactersWithSpaces>4855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2022-06-10T08:55:00Z</dcterms:created>
  <dc:creator>妍</dc:creator>
  <cp:lastModifiedBy>妍</cp:lastModifiedBy>
  <dcterms:modified xsi:type="dcterms:W3CDTF">2022-06-16T02:54:48Z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68C36A7BFF504A559810A4FA18F39DE4</vt:lpwstr>
  </property>
</Properties>
</file>