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lang w:eastAsia="zh-CN"/>
        </w:rPr>
      </w:pPr>
      <w:r>
        <w:rPr>
          <w:rFonts w:hint="eastAsia"/>
          <w:sz w:val="84"/>
          <w:szCs w:val="84"/>
          <w:lang w:eastAsia="zh-CN"/>
        </w:rPr>
        <w:t>岳阳市文化旅游广电局</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both"/>
        <w:rPr>
          <w:b/>
          <w:sz w:val="36"/>
          <w:szCs w:val="28"/>
        </w:rPr>
      </w:pPr>
    </w:p>
    <w:p>
      <w:pPr>
        <w:pStyle w:val="9"/>
        <w:spacing w:line="500" w:lineRule="exact"/>
        <w:jc w:val="both"/>
        <w:rPr>
          <w:b/>
          <w:sz w:val="36"/>
          <w:szCs w:val="28"/>
        </w:rPr>
      </w:pPr>
    </w:p>
    <w:p>
      <w:pPr>
        <w:pStyle w:val="9"/>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XX单位概况</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rFonts w:hint="eastAsia"/>
          <w:sz w:val="84"/>
          <w:szCs w:val="84"/>
          <w:lang w:eastAsia="zh-CN"/>
        </w:rPr>
      </w:pPr>
      <w:r>
        <w:rPr>
          <w:rFonts w:hint="eastAsia"/>
          <w:sz w:val="84"/>
          <w:szCs w:val="84"/>
        </w:rPr>
        <w:t>第一部分</w:t>
      </w:r>
      <w:r>
        <w:rPr>
          <w:sz w:val="84"/>
          <w:szCs w:val="84"/>
        </w:rPr>
        <w:t xml:space="preserve"> </w:t>
      </w: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（一）研究拟订全市文化、旅游、广播电视、网络视听节目服务管理、文物和博物馆事业的政策措施，加强广播电视阵地管理，把握正确的舆论导向和创作导向。起草文化、文物事业的地方性法规、规章草案。</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（二）统筹规划文化事业、文化产业、旅游业、广播电视业和文物事业发展，拟订发展规划并组织实施，推进文化和旅游融合发展，推进文化和旅游体制机制改革。</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三）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（四）指导、管理文艺事业，指导艺术创作生产，扶持体现社会主义核心价值观、具有导向性代表性示范性的文艺作品，推动各门类艺术、各艺术品种发展。</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五）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（六）指导、推进文化和旅游科技创新发展，推进文化和旅游行业信息化、标准化建设。</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（七）负责推动完善全市文物和博物馆公共文化服务体系建设，拟定文物和博物馆公共资源共享规划并推动实施。指导全市文物和博物馆的业务工作，协调博物馆间的交流与协作。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（八）负责全市非物质文化遗产保护，推动非物质文化遗产的保护、传承、普及、弘扬和振兴。</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九）统筹规划全市文化产业和旅游产业，组织实施文化和旅游资源普查、挖掘、保护和利用工作，促进文化产业和旅游产业发展。指导、协调、推动广播电视领域产业发展，制定发展规划、产业政策并组织实施。</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(十一) 指导全市文化市场综合执法，组织查处全市性、跨区域文化、文物、出版、广播电视、电影、旅游等市场的违法行为，督查督办大案要案，维护市场秩序。</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(十二) 指导、管理全市文化、旅游、广播电视和文物对外及对港澳台交流、合作和宣传、推广工作，组织大型文化和旅游对外及对港澳台交流活动，推动岳阳文化走出去。负责广播电视节目的进口、收录和管理。</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(十三) 指导电视剧行业发展和电视剧创作生产。监督管理、审查广播电视节目、网络视听节目的内容和质量。指导、监管广播电视广告播放。</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(十四) 指导、协调广播电视全市性重大宣传活动，指导实施广播电视节目评价工作。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(十五) 负责推进广播电视与新媒体新技术新业态融合发展，推进广电网与电信网、互联网三网融合。</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(十六) 组织制定广播电视科技发展规划、政策并组织实施和监督检查。负责对广播电视节目传输覆盖、监测和安全播出进行监管，指导、推进国家应急广播体系建设。指导、协调广播电视系统安全和保卫工作。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(十七) 指导文化、旅游、广播电视、网络视听、文物等行业人才队伍建设。</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(十八) 协调指导全市文物和博物馆安全防范工作。履行文物行政执法督察和文物安全督察职责，配合有关部门查处文物违法的重大案件。</w:t>
      </w:r>
    </w:p>
    <w:p>
      <w:pPr>
        <w:keepNext/>
        <w:keepLines/>
        <w:shd w:val="clear" w:color="auto" w:fill="FFFFFF"/>
        <w:spacing w:beforeLines="0" w:afterLines="0"/>
        <w:ind w:firstLine="640"/>
        <w:jc w:val="left"/>
        <w:rPr>
          <w:rFonts w:asciiTheme="minorEastAsia" w:hAnsiTheme="minorEastAsia"/>
          <w:i/>
          <w:iCs/>
          <w:sz w:val="32"/>
          <w:szCs w:val="32"/>
        </w:rPr>
      </w:pPr>
      <w:r>
        <w:rPr>
          <w:rFonts w:hint="eastAsia" w:asciiTheme="minorEastAsia" w:hAnsiTheme="minorEastAsia"/>
          <w:sz w:val="32"/>
          <w:szCs w:val="32"/>
        </w:rPr>
        <w:t>(十九)  承办市委、市政府交办的其他任务。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岳阳市文化旅游广电局</w:t>
      </w:r>
      <w:r>
        <w:rPr>
          <w:rFonts w:hint="eastAsia" w:asciiTheme="minorEastAsia" w:hAnsiTheme="minorEastAsia"/>
          <w:bCs/>
          <w:kern w:val="0"/>
          <w:sz w:val="32"/>
          <w:szCs w:val="32"/>
        </w:rPr>
        <w:t>内设机构包括：办公室、政策法规科、艺术科、 公共服务科、 科技教育科、 非物质文化遗产科、 产业发展科、 资源开发与全域旅游推进科（红色旅游指导科）、 市场管理科（加挂行政审批科）、综合执法监督科、推广传播和交流合作科、 文物科、博物馆科、 传媒机构管理科、宣传和播出管理科、人事科、 财务科。</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机关党委（纪委）。负责机关和直属单位的党群、纪检工作。</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离退休人员管理服务科。负责离退休人员管理服务工作。</w:t>
      </w:r>
    </w:p>
    <w:p>
      <w:pPr>
        <w:widowControl/>
        <w:numPr>
          <w:ilvl w:val="0"/>
          <w:numId w:val="0"/>
        </w:numPr>
        <w:spacing w:line="600" w:lineRule="exact"/>
        <w:rPr>
          <w:rFonts w:asciiTheme="minorEastAsia" w:hAnsiTheme="minorEastAsia"/>
          <w:bCs/>
          <w:kern w:val="0"/>
          <w:sz w:val="32"/>
          <w:szCs w:val="32"/>
        </w:rPr>
      </w:pPr>
      <w:r>
        <w:rPr>
          <w:rFonts w:hint="eastAsia" w:asciiTheme="minorEastAsia" w:hAnsiTheme="minorEastAsia"/>
          <w:bCs/>
          <w:kern w:val="0"/>
          <w:sz w:val="32"/>
          <w:szCs w:val="32"/>
          <w:lang w:val="en-US" w:eastAsia="zh-CN"/>
        </w:rPr>
        <w:t xml:space="preserve">   （二）</w:t>
      </w: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asciiTheme="minorEastAsia" w:hAnsiTheme="minorEastAsia"/>
          <w:bCs/>
          <w:i/>
          <w:iCs/>
          <w:kern w:val="0"/>
          <w:sz w:val="32"/>
          <w:szCs w:val="32"/>
        </w:rPr>
      </w:pPr>
      <w:r>
        <w:rPr>
          <w:rFonts w:hint="eastAsia" w:asciiTheme="minorEastAsia" w:hAnsiTheme="minorEastAsia"/>
          <w:bCs/>
          <w:kern w:val="0"/>
          <w:sz w:val="32"/>
          <w:szCs w:val="32"/>
          <w:lang w:eastAsia="zh-CN"/>
        </w:rPr>
        <w:t>岳阳市文化旅游广电局</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岳阳市文化旅游广电局</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 xml:space="preserve"> </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pPr>
    </w:p>
    <w:p>
      <w:pPr>
        <w:rPr>
          <w:rFonts w:asciiTheme="minorEastAsia" w:hAnsiTheme="minorEastAsia"/>
          <w:sz w:val="32"/>
          <w:szCs w:val="32"/>
        </w:rPr>
      </w:pPr>
      <w:r>
        <w:rPr>
          <w:rFonts w:asciiTheme="minorEastAsia" w:hAnsiTheme="minorEastAsia"/>
          <w:sz w:val="32"/>
          <w:szCs w:val="32"/>
        </w:rPr>
        <w:br w:type="page"/>
      </w: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2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11"/>
        <w:gridCol w:w="704"/>
        <w:gridCol w:w="1177"/>
        <w:gridCol w:w="3774"/>
        <w:gridCol w:w="704"/>
        <w:gridCol w:w="1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2105"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4,659.15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7,393.48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8,064.39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Pr>
        <w:rPr>
          <w:sz w:val="72"/>
          <w:szCs w:val="72"/>
        </w:rPr>
      </w:pPr>
    </w:p>
    <w:p>
      <w:pPr>
        <w:pStyle w:val="9"/>
        <w:jc w:val="center"/>
        <w:rPr>
          <w:sz w:val="72"/>
          <w:szCs w:val="72"/>
        </w:rPr>
      </w:pPr>
    </w:p>
    <w:p>
      <w:pPr>
        <w:rPr>
          <w:rFonts w:hint="eastAsia"/>
          <w:sz w:val="72"/>
          <w:szCs w:val="72"/>
        </w:rPr>
      </w:pPr>
      <w:r>
        <w:rPr>
          <w:rFonts w:hint="eastAsia"/>
          <w:sz w:val="72"/>
          <w:szCs w:val="72"/>
        </w:rPr>
        <w:br w:type="page"/>
      </w:r>
    </w:p>
    <w:tbl>
      <w:tblPr>
        <w:tblStyle w:val="5"/>
        <w:tblW w:w="49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4"/>
        <w:gridCol w:w="222"/>
        <w:gridCol w:w="240"/>
        <w:gridCol w:w="3793"/>
        <w:gridCol w:w="1704"/>
        <w:gridCol w:w="1703"/>
        <w:gridCol w:w="825"/>
        <w:gridCol w:w="990"/>
        <w:gridCol w:w="859"/>
        <w:gridCol w:w="843"/>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12" w:type="pct"/>
            <w:tcBorders>
              <w:top w:val="nil"/>
              <w:left w:val="nil"/>
              <w:bottom w:val="nil"/>
              <w:right w:val="nil"/>
            </w:tcBorders>
            <w:shd w:val="clear" w:color="auto" w:fill="auto"/>
            <w:noWrap/>
            <w:vAlign w:val="bottom"/>
          </w:tcPr>
          <w:p>
            <w:pPr>
              <w:jc w:val="center"/>
              <w:rPr>
                <w:rFonts w:hint="eastAsia" w:ascii="Arial" w:hAnsi="Arial" w:cs="Arial"/>
                <w:i w:val="0"/>
                <w:iCs w:val="0"/>
                <w:color w:val="000000"/>
                <w:sz w:val="20"/>
                <w:szCs w:val="20"/>
                <w:u w:val="none"/>
              </w:rPr>
            </w:pPr>
          </w:p>
        </w:tc>
        <w:tc>
          <w:tcPr>
            <w:tcW w:w="72"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77"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1230"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552"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552"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267"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321"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273"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461"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12"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72"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77"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1230"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552"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552"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267"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321"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273" w:type="pct"/>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461"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项目</w:t>
            </w:r>
          </w:p>
        </w:tc>
        <w:tc>
          <w:tcPr>
            <w:tcW w:w="552"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本年收入合计</w:t>
            </w:r>
          </w:p>
        </w:tc>
        <w:tc>
          <w:tcPr>
            <w:tcW w:w="552"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财政拨款收入</w:t>
            </w:r>
          </w:p>
        </w:tc>
        <w:tc>
          <w:tcPr>
            <w:tcW w:w="26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上级补助收入</w:t>
            </w:r>
          </w:p>
        </w:tc>
        <w:tc>
          <w:tcPr>
            <w:tcW w:w="321"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事业收入</w:t>
            </w:r>
          </w:p>
        </w:tc>
        <w:tc>
          <w:tcPr>
            <w:tcW w:w="278"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经营收入</w:t>
            </w:r>
          </w:p>
        </w:tc>
        <w:tc>
          <w:tcPr>
            <w:tcW w:w="273"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附属单位上缴收入</w:t>
            </w:r>
          </w:p>
        </w:tc>
        <w:tc>
          <w:tcPr>
            <w:tcW w:w="461"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功能分类科目编码</w:t>
            </w:r>
          </w:p>
        </w:tc>
        <w:tc>
          <w:tcPr>
            <w:tcW w:w="1230"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科目名称</w:t>
            </w:r>
          </w:p>
        </w:tc>
        <w:tc>
          <w:tcPr>
            <w:tcW w:w="55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55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26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32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27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27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46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1230"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55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55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26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32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27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27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46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1230"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55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55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26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32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27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27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46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92"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栏次</w:t>
            </w:r>
          </w:p>
        </w:tc>
        <w:tc>
          <w:tcPr>
            <w:tcW w:w="5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5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w:t>
            </w:r>
          </w:p>
        </w:tc>
        <w:tc>
          <w:tcPr>
            <w:tcW w:w="26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3</w:t>
            </w:r>
          </w:p>
        </w:tc>
        <w:tc>
          <w:tcPr>
            <w:tcW w:w="3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w:t>
            </w:r>
          </w:p>
        </w:tc>
        <w:tc>
          <w:tcPr>
            <w:tcW w:w="2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5</w:t>
            </w:r>
          </w:p>
        </w:tc>
        <w:tc>
          <w:tcPr>
            <w:tcW w:w="27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6</w:t>
            </w:r>
          </w:p>
        </w:tc>
        <w:tc>
          <w:tcPr>
            <w:tcW w:w="4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92"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合计</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7,393.48</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2,734.34</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shd w:val="clear" w:color="auto" w:fill="auto"/>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shd w:val="clear" w:color="auto" w:fill="auto"/>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shd w:val="clear" w:color="auto" w:fill="auto"/>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shd w:val="clear" w:color="auto" w:fill="auto"/>
              </w:rPr>
            </w:pP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4,659.15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201</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一般公共服务支出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23.90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23.90</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宣传事务</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2013399</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其他宣传事务支出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2060499</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其他技术研究与开发支出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2,566.38</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2,541.47</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2,566.38</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2,541.47</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534.11</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534.11</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2070102</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546.83</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546.83</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文化活动</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w:t>
            </w:r>
          </w:p>
        </w:tc>
        <w:tc>
          <w:tcPr>
            <w:tcW w:w="552"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2070110</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文化和旅游交流与合作</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1,330.53</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1,330.53</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131.03</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131.03</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75.44</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75.44</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75.44</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75.44</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49.37</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49.37</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49.37</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49.37</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其他残疾人事业支出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552"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552"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1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552"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pStyle w:val="9"/>
        <w:jc w:val="center"/>
        <w:rPr>
          <w:rFonts w:hint="eastAsia"/>
          <w:sz w:val="72"/>
          <w:szCs w:val="72"/>
        </w:rPr>
      </w:pPr>
    </w:p>
    <w:p>
      <w:pPr>
        <w:pStyle w:val="9"/>
        <w:jc w:val="center"/>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tbl>
      <w:tblPr>
        <w:tblStyle w:val="5"/>
        <w:tblW w:w="15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396"/>
        <w:gridCol w:w="1598"/>
        <w:gridCol w:w="1598"/>
        <w:gridCol w:w="1598"/>
        <w:gridCol w:w="818"/>
        <w:gridCol w:w="818"/>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5885"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5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5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5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8,059.89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1,999.88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6,060.01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1,425.77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1,425.77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546.83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546.83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文化和旅游交流与合作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tbl>
      <w:tblPr>
        <w:tblStyle w:val="5"/>
        <w:tblW w:w="15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67"/>
        <w:gridCol w:w="561"/>
        <w:gridCol w:w="1499"/>
        <w:gridCol w:w="3938"/>
        <w:gridCol w:w="561"/>
        <w:gridCol w:w="1223"/>
        <w:gridCol w:w="1482"/>
        <w:gridCol w:w="1064"/>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60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13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4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4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13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2,683.67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2,683.67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3,114.04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3,114.04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00" w:type="dxa"/>
            <w:gridSpan w:val="9"/>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5600" w:type="dxa"/>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tbl>
      <w:tblPr>
        <w:tblStyle w:val="5"/>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3956"/>
        <w:gridCol w:w="1103"/>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951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3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1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13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3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7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7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3,114.04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1,814.55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2,683.67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2,683.67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546.83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文化和旅游交流与合作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tbl>
      <w:tblPr>
        <w:tblStyle w:val="5"/>
        <w:tblW w:w="475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4"/>
        <w:gridCol w:w="2710"/>
        <w:gridCol w:w="1200"/>
        <w:gridCol w:w="1647"/>
        <w:gridCol w:w="2004"/>
        <w:gridCol w:w="1149"/>
        <w:gridCol w:w="879"/>
        <w:gridCol w:w="2964"/>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59"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9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59"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9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224"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91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0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55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67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8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9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99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1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2"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973.78</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456.77</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17.90</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26.91</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371.91</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3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4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73.32</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3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4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27.13</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24.81</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17.85</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3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4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49.74</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4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367.20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4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52.17</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3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3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4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66.57</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124.33</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4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3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3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4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9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4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47.68</w:t>
            </w:r>
          </w:p>
        </w:tc>
        <w:tc>
          <w:tcPr>
            <w:tcW w:w="29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9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9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3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9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9"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6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29.51</w:t>
            </w:r>
          </w:p>
        </w:tc>
        <w:tc>
          <w:tcPr>
            <w:tcW w:w="29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9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71"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1,340.98</w:t>
            </w:r>
          </w:p>
        </w:tc>
        <w:tc>
          <w:tcPr>
            <w:tcW w:w="2910"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tbl>
      <w:tblPr>
        <w:tblStyle w:val="5"/>
        <w:tblW w:w="141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1233"/>
        <w:gridCol w:w="959"/>
        <w:gridCol w:w="705"/>
        <w:gridCol w:w="989"/>
        <w:gridCol w:w="951"/>
        <w:gridCol w:w="1077"/>
        <w:gridCol w:w="1233"/>
        <w:gridCol w:w="925"/>
        <w:gridCol w:w="715"/>
        <w:gridCol w:w="92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413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nil"/>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975" w:type="dxa"/>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0"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60" w:type="dxa"/>
            <w:gridSpan w:val="3"/>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10"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95"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0"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60" w:type="dxa"/>
            <w:gridSpan w:val="3"/>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10"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975" w:type="dxa"/>
            <w:vMerge w:val="continue"/>
            <w:tcBorders>
              <w:top w:val="nil"/>
              <w:left w:val="single" w:color="000000" w:sz="4" w:space="0"/>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35"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10"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3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0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10"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75" w:type="dxa"/>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5"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5"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95"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6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3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413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tbl>
      <w:tblPr>
        <w:tblStyle w:val="5"/>
        <w:tblW w:w="14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2345"/>
        <w:gridCol w:w="1475"/>
        <w:gridCol w:w="1475"/>
        <w:gridCol w:w="1475"/>
        <w:gridCol w:w="1475"/>
        <w:gridCol w:w="147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4655"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112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7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  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7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说明：我单位没有政府性基金收入，也没有使用政府性基金安排的支出，故本表无数据。</w:t>
            </w:r>
          </w:p>
        </w:tc>
      </w:tr>
    </w:tbl>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p>
      <w:pPr>
        <w:pStyle w:val="9"/>
        <w:jc w:val="both"/>
        <w:rPr>
          <w:rFonts w:hint="eastAsia"/>
          <w:sz w:val="72"/>
          <w:szCs w:val="72"/>
        </w:rPr>
      </w:pPr>
    </w:p>
    <w:tbl>
      <w:tblPr>
        <w:tblStyle w:val="5"/>
        <w:tblW w:w="103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3416"/>
        <w:gridCol w:w="1680"/>
        <w:gridCol w:w="1489"/>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395"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5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8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35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7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35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115" w:type="dxa"/>
            <w:gridSpan w:val="4"/>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511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注：本表反映部门本年度国有资本经营预算财政拨款收入、支出及结转和结余情况。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说明：我单位没有国有资本经营收入，也没有使用国有资本经营安排的支出，故本表无数据。</w:t>
            </w:r>
          </w:p>
        </w:tc>
      </w:tr>
    </w:tbl>
    <w:p>
      <w:pPr>
        <w:pStyle w:val="9"/>
        <w:jc w:val="both"/>
        <w:rPr>
          <w:rFonts w:hint="eastAsia"/>
          <w:sz w:val="72"/>
          <w:szCs w:val="72"/>
        </w:rPr>
        <w:sectPr>
          <w:pgSz w:w="16838" w:h="11906" w:orient="landscape"/>
          <w:pgMar w:top="720" w:right="720" w:bottom="720" w:left="720" w:header="851" w:footer="992" w:gutter="0"/>
          <w:cols w:space="425" w:num="1"/>
          <w:docGrid w:type="linesAndChars" w:linePitch="312" w:charSpace="0"/>
        </w:sect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6"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2021年度收、支总计8064.39万元。与上年相比，增加</w:t>
      </w:r>
      <w:r>
        <w:rPr>
          <w:rFonts w:hint="eastAsia" w:asciiTheme="minorEastAsia" w:hAnsiTheme="minorEastAsia" w:eastAsiaTheme="minorEastAsia"/>
          <w:sz w:val="32"/>
          <w:szCs w:val="32"/>
          <w:lang w:val="en-US" w:eastAsia="zh-CN"/>
        </w:rPr>
        <w:t>191.14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2.43</w:t>
      </w:r>
      <w:r>
        <w:rPr>
          <w:rFonts w:hint="eastAsia" w:asciiTheme="minorEastAsia" w:hAnsiTheme="minorEastAsia" w:eastAsiaTheme="minorEastAsia"/>
          <w:sz w:val="32"/>
          <w:szCs w:val="32"/>
        </w:rPr>
        <w:t>%，主要是因为</w:t>
      </w:r>
      <w:r>
        <w:rPr>
          <w:rFonts w:hint="eastAsia" w:asciiTheme="minorEastAsia" w:hAnsiTheme="minorEastAsia" w:eastAsiaTheme="minorEastAsia"/>
          <w:color w:val="auto"/>
          <w:sz w:val="32"/>
          <w:szCs w:val="32"/>
          <w:lang w:val="en-US" w:eastAsia="zh-CN"/>
        </w:rPr>
        <w:t>年中项目经费较上年增加造成的</w:t>
      </w:r>
      <w:r>
        <w:rPr>
          <w:rFonts w:hint="eastAsia" w:asciiTheme="minorEastAsia" w:hAnsiTheme="minorEastAsia" w:eastAsiaTheme="minorEastAsia"/>
          <w:color w:val="auto"/>
          <w:sz w:val="32"/>
          <w:szCs w:val="32"/>
        </w:rPr>
        <w:t>。</w:t>
      </w:r>
    </w:p>
    <w:p>
      <w:pPr>
        <w:pStyle w:val="9"/>
        <w:rPr>
          <w:rFonts w:hAnsi="黑体"/>
          <w:b/>
          <w:sz w:val="32"/>
          <w:szCs w:val="32"/>
        </w:rPr>
      </w:pPr>
      <w:r>
        <w:rPr>
          <w:rFonts w:hint="eastAsia" w:hAnsi="黑体"/>
          <w:b/>
          <w:sz w:val="32"/>
          <w:szCs w:val="32"/>
        </w:rPr>
        <w:t>二、收入决算情况说明</w:t>
      </w:r>
    </w:p>
    <w:p>
      <w:pPr>
        <w:pStyle w:val="9"/>
        <w:ind w:firstLine="646" w:firstLineChars="200"/>
        <w:rPr>
          <w:rFonts w:hint="eastAsia" w:asciiTheme="minorEastAsia" w:hAnsiTheme="minorEastAsia" w:eastAsiaTheme="minorEastAsia"/>
          <w:b w:val="0"/>
          <w:bCs w:val="0"/>
          <w:i/>
          <w:iCs/>
          <w:sz w:val="36"/>
          <w:szCs w:val="36"/>
        </w:rPr>
      </w:pPr>
      <w:r>
        <w:rPr>
          <w:rFonts w:hint="eastAsia" w:asciiTheme="minorEastAsia" w:hAnsiTheme="minorEastAsia" w:eastAsiaTheme="minorEastAsia"/>
          <w:sz w:val="32"/>
          <w:szCs w:val="32"/>
        </w:rPr>
        <w:t>2021年度收入合计7393.48万元，其中：财政拨款收入2734.34万元，占</w:t>
      </w:r>
      <w:r>
        <w:rPr>
          <w:rFonts w:hint="eastAsia" w:asciiTheme="minorEastAsia" w:hAnsiTheme="minorEastAsia" w:eastAsiaTheme="minorEastAsia"/>
          <w:sz w:val="32"/>
          <w:szCs w:val="32"/>
          <w:lang w:val="en-US" w:eastAsia="zh-CN"/>
        </w:rPr>
        <w:t>36.98</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%；其他收入4659.15万元，占</w:t>
      </w:r>
      <w:r>
        <w:rPr>
          <w:rFonts w:hint="eastAsia" w:asciiTheme="minorEastAsia" w:hAnsiTheme="minorEastAsia" w:eastAsiaTheme="minorEastAsia"/>
          <w:sz w:val="32"/>
          <w:szCs w:val="32"/>
          <w:lang w:val="en-US" w:eastAsia="zh-CN"/>
        </w:rPr>
        <w:t>63.02</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6"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2021年度支出合计8059.89万元，其中：基本支出1999.88万元，占</w:t>
      </w:r>
      <w:r>
        <w:rPr>
          <w:rFonts w:hint="eastAsia" w:asciiTheme="minorEastAsia" w:hAnsiTheme="minorEastAsia" w:eastAsiaTheme="minorEastAsia"/>
          <w:sz w:val="32"/>
          <w:szCs w:val="32"/>
          <w:lang w:val="en-US" w:eastAsia="zh-CN"/>
        </w:rPr>
        <w:t>24.81</w:t>
      </w:r>
      <w:r>
        <w:rPr>
          <w:rFonts w:hint="eastAsia" w:asciiTheme="minorEastAsia" w:hAnsiTheme="minorEastAsia" w:eastAsiaTheme="minorEastAsia"/>
          <w:sz w:val="32"/>
          <w:szCs w:val="32"/>
        </w:rPr>
        <w:t>%；项目支出6060.01万元，占</w:t>
      </w:r>
      <w:r>
        <w:rPr>
          <w:rFonts w:hint="eastAsia" w:asciiTheme="minorEastAsia" w:hAnsiTheme="minorEastAsia" w:eastAsiaTheme="minorEastAsia"/>
          <w:sz w:val="32"/>
          <w:szCs w:val="32"/>
          <w:lang w:val="en-US" w:eastAsia="zh-CN"/>
        </w:rPr>
        <w:t>75.19</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6" w:firstLineChars="200"/>
        <w:rPr>
          <w:rFonts w:hint="default" w:asciiTheme="minorEastAsia" w:hAnsiTheme="minorEastAsia" w:eastAsiaTheme="minorEastAsia"/>
          <w:sz w:val="32"/>
          <w:szCs w:val="32"/>
          <w:highlight w:val="green"/>
          <w:lang w:val="en-US"/>
        </w:rPr>
      </w:pPr>
      <w:r>
        <w:rPr>
          <w:rFonts w:hint="eastAsia" w:asciiTheme="minorEastAsia" w:hAnsiTheme="minorEastAsia" w:eastAsiaTheme="minorEastAsia"/>
          <w:sz w:val="32"/>
          <w:szCs w:val="32"/>
        </w:rPr>
        <w:t>2021年度财政拨款收、支总计3114.04万元，与上年相比，减少</w:t>
      </w:r>
      <w:r>
        <w:rPr>
          <w:rFonts w:hint="eastAsia" w:asciiTheme="minorEastAsia" w:hAnsiTheme="minorEastAsia" w:eastAsiaTheme="minorEastAsia"/>
          <w:sz w:val="32"/>
          <w:szCs w:val="32"/>
          <w:lang w:val="en-US" w:eastAsia="zh-CN"/>
        </w:rPr>
        <w:t>4466.98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58.92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eastAsia="zh-CN"/>
        </w:rPr>
        <w:t>单位</w:t>
      </w:r>
      <w:r>
        <w:rPr>
          <w:rFonts w:hint="eastAsia" w:asciiTheme="minorEastAsia" w:hAnsiTheme="minorEastAsia" w:eastAsiaTheme="minorEastAsia"/>
          <w:sz w:val="32"/>
          <w:szCs w:val="32"/>
        </w:rPr>
        <w:t>严格执行厉行节约政策</w:t>
      </w:r>
      <w:r>
        <w:rPr>
          <w:rFonts w:hint="eastAsia" w:asciiTheme="minorEastAsia" w:hAnsiTheme="minorEastAsia" w:eastAsiaTheme="minorEastAsia"/>
          <w:sz w:val="32"/>
          <w:szCs w:val="32"/>
          <w:lang w:eastAsia="zh-CN"/>
        </w:rPr>
        <w:t>。</w:t>
      </w:r>
    </w:p>
    <w:p>
      <w:pPr>
        <w:pStyle w:val="9"/>
        <w:numPr>
          <w:ilvl w:val="0"/>
          <w:numId w:val="2"/>
        </w:numPr>
        <w:rPr>
          <w:rFonts w:hint="eastAsia" w:hAnsi="黑体"/>
          <w:b/>
          <w:sz w:val="32"/>
          <w:szCs w:val="32"/>
        </w:rPr>
      </w:pPr>
      <w:r>
        <w:rPr>
          <w:rFonts w:hint="eastAsia" w:hAnsi="黑体"/>
          <w:b/>
          <w:sz w:val="32"/>
          <w:szCs w:val="32"/>
        </w:rPr>
        <w:t>一般公共预算财政拨款支出决算情况说明</w:t>
      </w:r>
      <w:bookmarkStart w:id="0" w:name="_GoBack"/>
      <w:bookmarkEnd w:id="0"/>
    </w:p>
    <w:p>
      <w:pPr>
        <w:pStyle w:val="9"/>
        <w:numPr>
          <w:ilvl w:val="0"/>
          <w:numId w:val="0"/>
        </w:numPr>
        <w:ind w:firstLine="646"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6"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2021年度财政拨款支出3114.04万元，占本年支出合计的</w:t>
      </w:r>
      <w:r>
        <w:rPr>
          <w:rFonts w:hint="eastAsia" w:asciiTheme="minorEastAsia" w:hAnsiTheme="minorEastAsia" w:eastAsiaTheme="minorEastAsia"/>
          <w:sz w:val="32"/>
          <w:szCs w:val="32"/>
          <w:lang w:val="en-US" w:eastAsia="zh-CN"/>
        </w:rPr>
        <w:t>38.64</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4087.28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56.76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单位厉行节约</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进一步压缩经费。</w:t>
      </w:r>
    </w:p>
    <w:p>
      <w:pPr>
        <w:pStyle w:val="9"/>
        <w:ind w:firstLine="646"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2021年度财政拨款支出3114.04万元，主要用于以下方面：一般公共服务（类）支出</w:t>
      </w:r>
      <w:r>
        <w:rPr>
          <w:rFonts w:hint="eastAsia" w:asciiTheme="minorEastAsia" w:hAnsiTheme="minorEastAsia" w:eastAsiaTheme="minorEastAsia"/>
          <w:sz w:val="32"/>
          <w:szCs w:val="32"/>
          <w:lang w:val="en-US" w:eastAsia="zh-CN"/>
        </w:rPr>
        <w:t>23.90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0.77</w:t>
      </w:r>
      <w:r>
        <w:rPr>
          <w:rFonts w:hint="eastAsia" w:asciiTheme="minorEastAsia" w:hAnsiTheme="minorEastAsia" w:eastAsiaTheme="minorEastAsia"/>
          <w:sz w:val="32"/>
          <w:szCs w:val="32"/>
        </w:rPr>
        <w:t>%；科学技术支出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0.10</w:t>
      </w:r>
      <w:r>
        <w:rPr>
          <w:rFonts w:hint="eastAsia" w:asciiTheme="minorEastAsia" w:hAnsiTheme="minorEastAsia" w:eastAsiaTheme="minorEastAsia"/>
          <w:sz w:val="32"/>
          <w:szCs w:val="32"/>
        </w:rPr>
        <w:t>%;文化旅游体育与传媒支出2683.67</w:t>
      </w:r>
      <w:r>
        <w:rPr>
          <w:rFonts w:hint="eastAsia" w:asciiTheme="minorEastAsia" w:hAnsiTheme="minorEastAsia" w:eastAsiaTheme="minorEastAsia"/>
          <w:sz w:val="32"/>
          <w:szCs w:val="32"/>
          <w:lang w:eastAsia="zh-CN"/>
        </w:rPr>
        <w:t>万元，占</w:t>
      </w:r>
      <w:r>
        <w:rPr>
          <w:rFonts w:hint="eastAsia" w:asciiTheme="minorEastAsia" w:hAnsiTheme="minorEastAsia" w:eastAsiaTheme="minorEastAsia"/>
          <w:sz w:val="32"/>
          <w:szCs w:val="32"/>
          <w:lang w:val="en-US" w:eastAsia="zh-CN"/>
        </w:rPr>
        <w:t>86.17%</w:t>
      </w:r>
      <w:r>
        <w:rPr>
          <w:rFonts w:hint="eastAsia" w:asciiTheme="minorEastAsia" w:hAnsiTheme="minorEastAsia" w:eastAsiaTheme="minorEastAsia"/>
          <w:sz w:val="32"/>
          <w:szCs w:val="32"/>
          <w:lang w:eastAsia="zh-CN"/>
        </w:rPr>
        <w:t>；社会保障和就业支出131.03万元，占</w:t>
      </w:r>
      <w:r>
        <w:rPr>
          <w:rFonts w:hint="eastAsia" w:asciiTheme="minorEastAsia" w:hAnsiTheme="minorEastAsia" w:eastAsiaTheme="minorEastAsia"/>
          <w:sz w:val="32"/>
          <w:szCs w:val="32"/>
          <w:lang w:val="en-US" w:eastAsia="zh-CN"/>
        </w:rPr>
        <w:t>4.21%</w:t>
      </w:r>
      <w:r>
        <w:rPr>
          <w:rFonts w:hint="eastAsia" w:asciiTheme="minorEastAsia" w:hAnsiTheme="minorEastAsia" w:eastAsiaTheme="minorEastAsia"/>
          <w:sz w:val="32"/>
          <w:szCs w:val="32"/>
          <w:lang w:eastAsia="zh-CN"/>
        </w:rPr>
        <w:t>；卫生健康支出34.93万元，占</w:t>
      </w:r>
      <w:r>
        <w:rPr>
          <w:rFonts w:hint="eastAsia" w:asciiTheme="minorEastAsia" w:hAnsiTheme="minorEastAsia" w:eastAsiaTheme="minorEastAsia"/>
          <w:sz w:val="32"/>
          <w:szCs w:val="32"/>
          <w:lang w:val="en-US" w:eastAsia="zh-CN"/>
        </w:rPr>
        <w:t>1.12%</w:t>
      </w:r>
      <w:r>
        <w:rPr>
          <w:rFonts w:hint="eastAsia" w:asciiTheme="minorEastAsia" w:hAnsiTheme="minorEastAsia" w:eastAsiaTheme="minorEastAsia"/>
          <w:sz w:val="32"/>
          <w:szCs w:val="32"/>
          <w:lang w:eastAsia="zh-CN"/>
        </w:rPr>
        <w:t>；城乡社区支出237.51万元，占</w:t>
      </w:r>
      <w:r>
        <w:rPr>
          <w:rFonts w:hint="eastAsia" w:asciiTheme="minorEastAsia" w:hAnsiTheme="minorEastAsia" w:eastAsiaTheme="minorEastAsia"/>
          <w:sz w:val="32"/>
          <w:szCs w:val="32"/>
          <w:lang w:val="en-US" w:eastAsia="zh-CN"/>
        </w:rPr>
        <w:t>7.63%。</w:t>
      </w:r>
    </w:p>
    <w:p>
      <w:pPr>
        <w:pStyle w:val="9"/>
        <w:ind w:firstLine="646"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7"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804.35</w:t>
      </w:r>
      <w:r>
        <w:rPr>
          <w:rFonts w:hint="eastAsia" w:asciiTheme="minorEastAsia" w:hAnsiTheme="minorEastAsia" w:eastAsiaTheme="minorEastAsia"/>
          <w:sz w:val="32"/>
          <w:szCs w:val="32"/>
        </w:rPr>
        <w:t>万元，支出决算数为3114.04万元，完成年初预算的</w:t>
      </w:r>
      <w:r>
        <w:rPr>
          <w:rFonts w:hint="eastAsia" w:asciiTheme="minorEastAsia" w:hAnsiTheme="minorEastAsia" w:eastAsiaTheme="minorEastAsia"/>
          <w:sz w:val="32"/>
          <w:szCs w:val="32"/>
          <w:lang w:val="en-US" w:eastAsia="zh-CN"/>
        </w:rPr>
        <w:t>287.15</w:t>
      </w:r>
      <w:r>
        <w:rPr>
          <w:rFonts w:hint="eastAsia" w:asciiTheme="minorEastAsia" w:hAnsiTheme="minorEastAsia" w:eastAsiaTheme="minorEastAsia"/>
          <w:sz w:val="32"/>
          <w:szCs w:val="32"/>
        </w:rPr>
        <w:t>%，其中：</w:t>
      </w:r>
    </w:p>
    <w:p>
      <w:pPr>
        <w:pStyle w:val="9"/>
        <w:ind w:firstLine="807"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、一般公共服务支出（类）宣传事务（款）其他宣传事务支出（项）。</w:t>
      </w:r>
    </w:p>
    <w:p>
      <w:pPr>
        <w:pStyle w:val="9"/>
        <w:ind w:firstLine="807"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9"/>
        <w:ind w:firstLine="807"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、一般公共服务支出（类）其他一般公共服务支出（款）其他一般公共服务支出（项）。</w:t>
      </w:r>
    </w:p>
    <w:p>
      <w:pPr>
        <w:pStyle w:val="9"/>
        <w:ind w:firstLine="807"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万元，支出决算为20</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9"/>
        <w:ind w:firstLine="807"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、科学技术支出（类）技术研究与开发（款）其他技术研究与开发支出（项）。</w:t>
      </w:r>
    </w:p>
    <w:p>
      <w:pPr>
        <w:pStyle w:val="9"/>
        <w:ind w:firstLine="807"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%，决算数大于（小于）年初预算数的主要原因是：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9"/>
        <w:ind w:firstLine="807"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文化旅游体育与传媒支出（类）文化和旅游（款） 行政运行（项）。</w:t>
      </w:r>
    </w:p>
    <w:p>
      <w:pPr>
        <w:pStyle w:val="9"/>
        <w:ind w:firstLine="807"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万元，支出决算为5</w:t>
      </w:r>
      <w:r>
        <w:rPr>
          <w:rFonts w:hint="eastAsia" w:asciiTheme="minorEastAsia" w:hAnsiTheme="minorEastAsia" w:eastAsiaTheme="minorEastAsia"/>
          <w:sz w:val="32"/>
          <w:szCs w:val="32"/>
          <w:lang w:val="en-US" w:eastAsia="zh-CN"/>
        </w:rPr>
        <w:t>34.11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9"/>
        <w:ind w:firstLine="807"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 xml:space="preserve">文化旅游体育与传媒支出（类）文化和旅游（款） </w:t>
      </w:r>
      <w:r>
        <w:rPr>
          <w:rFonts w:hint="eastAsia" w:asciiTheme="minorEastAsia" w:hAnsiTheme="minorEastAsia" w:eastAsiaTheme="minorEastAsia"/>
          <w:sz w:val="32"/>
          <w:szCs w:val="32"/>
          <w:lang w:val="en-US" w:eastAsia="zh-CN"/>
        </w:rPr>
        <w:t>一般行政管理事务</w:t>
      </w:r>
      <w:r>
        <w:rPr>
          <w:rFonts w:hint="eastAsia" w:asciiTheme="minorEastAsia" w:hAnsiTheme="minorEastAsia" w:eastAsiaTheme="minorEastAsia"/>
          <w:sz w:val="32"/>
          <w:szCs w:val="32"/>
        </w:rPr>
        <w:t>（项）。</w:t>
      </w:r>
    </w:p>
    <w:p>
      <w:pPr>
        <w:pStyle w:val="9"/>
        <w:ind w:firstLine="807"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546.83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9"/>
        <w:ind w:firstLine="807"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 xml:space="preserve">文化旅游体育与传媒支出（类）文化和旅游（款） </w:t>
      </w:r>
      <w:r>
        <w:rPr>
          <w:rFonts w:hint="eastAsia" w:asciiTheme="minorEastAsia" w:hAnsiTheme="minorEastAsia" w:eastAsiaTheme="minorEastAsia"/>
          <w:sz w:val="32"/>
          <w:szCs w:val="32"/>
          <w:lang w:val="en-US" w:eastAsia="zh-CN"/>
        </w:rPr>
        <w:t>文化和旅游交流与合作</w:t>
      </w:r>
      <w:r>
        <w:rPr>
          <w:rFonts w:hint="eastAsia" w:asciiTheme="minorEastAsia" w:hAnsiTheme="minorEastAsia" w:eastAsiaTheme="minorEastAsia"/>
          <w:sz w:val="32"/>
          <w:szCs w:val="32"/>
        </w:rPr>
        <w:t>（项）。</w:t>
      </w:r>
    </w:p>
    <w:p>
      <w:pPr>
        <w:pStyle w:val="9"/>
        <w:ind w:firstLine="807"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万元，支出决算为130</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9"/>
        <w:ind w:firstLine="807"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文化旅游体育与传媒支出（类）文化和旅游（款）</w:t>
      </w:r>
      <w:r>
        <w:rPr>
          <w:rFonts w:hint="eastAsia" w:asciiTheme="minorEastAsia" w:hAnsiTheme="minorEastAsia" w:eastAsiaTheme="minorEastAsia"/>
          <w:sz w:val="32"/>
          <w:szCs w:val="32"/>
          <w:lang w:val="en-US" w:eastAsia="zh-CN"/>
        </w:rPr>
        <w:t>其他文化和旅游支出</w:t>
      </w:r>
      <w:r>
        <w:rPr>
          <w:rFonts w:hint="eastAsia" w:asciiTheme="minorEastAsia" w:hAnsiTheme="minorEastAsia" w:eastAsiaTheme="minorEastAsia"/>
          <w:sz w:val="32"/>
          <w:szCs w:val="32"/>
        </w:rPr>
        <w:t>（项）。</w:t>
      </w:r>
    </w:p>
    <w:p>
      <w:pPr>
        <w:pStyle w:val="9"/>
        <w:ind w:firstLine="807"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504.35</w:t>
      </w:r>
      <w:r>
        <w:rPr>
          <w:rFonts w:hint="eastAsia" w:asciiTheme="minorEastAsia" w:hAnsiTheme="minorEastAsia" w:eastAsiaTheme="minorEastAsia"/>
          <w:sz w:val="32"/>
          <w:szCs w:val="32"/>
        </w:rPr>
        <w:t>万元，支出决算为1472.73万元，完成年初预算的</w:t>
      </w:r>
      <w:r>
        <w:rPr>
          <w:rFonts w:hint="eastAsia" w:asciiTheme="minorEastAsia" w:hAnsiTheme="minorEastAsia" w:eastAsiaTheme="minorEastAsia"/>
          <w:sz w:val="32"/>
          <w:szCs w:val="32"/>
          <w:lang w:val="en-US" w:eastAsia="zh-CN"/>
        </w:rPr>
        <w:t>192.00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9"/>
        <w:ind w:firstLine="807"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社会保障和就业支出（类）</w:t>
      </w:r>
      <w:r>
        <w:rPr>
          <w:rFonts w:hint="eastAsia" w:asciiTheme="minorEastAsia" w:hAnsiTheme="minorEastAsia" w:eastAsiaTheme="minorEastAsia"/>
          <w:color w:val="auto"/>
          <w:sz w:val="32"/>
          <w:szCs w:val="32"/>
          <w:lang w:eastAsia="zh-CN"/>
        </w:rPr>
        <w:t>行政事业单位养老支出</w:t>
      </w:r>
      <w:r>
        <w:rPr>
          <w:rFonts w:hint="eastAsia" w:asciiTheme="minorEastAsia" w:hAnsiTheme="minorEastAsia" w:eastAsiaTheme="minorEastAsia"/>
          <w:color w:val="auto"/>
          <w:sz w:val="32"/>
          <w:szCs w:val="32"/>
        </w:rPr>
        <w:t xml:space="preserve">（款） </w:t>
      </w:r>
      <w:r>
        <w:rPr>
          <w:rFonts w:hint="eastAsia" w:asciiTheme="minorEastAsia" w:hAnsiTheme="minorEastAsia" w:eastAsiaTheme="minorEastAsia"/>
          <w:color w:val="auto"/>
          <w:sz w:val="32"/>
          <w:szCs w:val="32"/>
          <w:lang w:val="en-US" w:eastAsia="zh-CN"/>
        </w:rPr>
        <w:t>机关事业单位基本养老保险缴费支出</w:t>
      </w:r>
      <w:r>
        <w:rPr>
          <w:rFonts w:hint="eastAsia" w:asciiTheme="minorEastAsia" w:hAnsiTheme="minorEastAsia" w:eastAsiaTheme="minorEastAsia"/>
          <w:color w:val="auto"/>
          <w:sz w:val="32"/>
          <w:szCs w:val="32"/>
        </w:rPr>
        <w:t>（项）。</w:t>
      </w:r>
    </w:p>
    <w:p>
      <w:pPr>
        <w:pStyle w:val="9"/>
        <w:ind w:firstLine="807"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75.44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75.44</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等于</w:t>
      </w:r>
      <w:r>
        <w:rPr>
          <w:rFonts w:hint="eastAsia" w:asciiTheme="minorEastAsia" w:hAnsiTheme="minorEastAsia" w:eastAsiaTheme="minorEastAsia"/>
          <w:color w:val="auto"/>
          <w:sz w:val="32"/>
          <w:szCs w:val="32"/>
        </w:rPr>
        <w:t>年初预算数。</w:t>
      </w:r>
    </w:p>
    <w:p>
      <w:pPr>
        <w:pStyle w:val="9"/>
        <w:ind w:firstLine="807"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9、</w:t>
      </w:r>
      <w:r>
        <w:rPr>
          <w:rFonts w:hint="eastAsia" w:asciiTheme="minorEastAsia" w:hAnsiTheme="minorEastAsia" w:eastAsiaTheme="minorEastAsia"/>
          <w:color w:val="auto"/>
          <w:sz w:val="32"/>
          <w:szCs w:val="32"/>
        </w:rPr>
        <w:t>社会保障和就业支出（类）</w:t>
      </w:r>
      <w:r>
        <w:rPr>
          <w:rFonts w:hint="eastAsia" w:asciiTheme="minorEastAsia" w:hAnsiTheme="minorEastAsia" w:eastAsiaTheme="minorEastAsia"/>
          <w:color w:val="auto"/>
          <w:sz w:val="32"/>
          <w:szCs w:val="32"/>
          <w:lang w:eastAsia="zh-CN"/>
        </w:rPr>
        <w:t>抚恤</w:t>
      </w:r>
      <w:r>
        <w:rPr>
          <w:rFonts w:hint="eastAsia" w:asciiTheme="minorEastAsia" w:hAnsiTheme="minorEastAsia" w:eastAsiaTheme="minorEastAsia"/>
          <w:color w:val="auto"/>
          <w:sz w:val="32"/>
          <w:szCs w:val="32"/>
        </w:rPr>
        <w:t xml:space="preserve">（款） </w:t>
      </w:r>
      <w:r>
        <w:rPr>
          <w:rFonts w:hint="eastAsia" w:asciiTheme="minorEastAsia" w:hAnsiTheme="minorEastAsia" w:eastAsiaTheme="minorEastAsia"/>
          <w:color w:val="auto"/>
          <w:sz w:val="32"/>
          <w:szCs w:val="32"/>
          <w:lang w:val="en-US" w:eastAsia="zh-CN"/>
        </w:rPr>
        <w:t>其他优抚支出</w:t>
      </w:r>
      <w:r>
        <w:rPr>
          <w:rFonts w:hint="eastAsia" w:asciiTheme="minorEastAsia" w:hAnsiTheme="minorEastAsia" w:eastAsiaTheme="minorEastAsia"/>
          <w:color w:val="auto"/>
          <w:sz w:val="32"/>
          <w:szCs w:val="32"/>
        </w:rPr>
        <w:t>（项）。</w:t>
      </w:r>
    </w:p>
    <w:p>
      <w:pPr>
        <w:pStyle w:val="9"/>
        <w:ind w:firstLine="807"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18.34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49.37</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169.19</w:t>
      </w:r>
      <w:r>
        <w:rPr>
          <w:rFonts w:hint="eastAsia" w:asciiTheme="minorEastAsia" w:hAnsiTheme="minorEastAsia" w:eastAsiaTheme="minorEastAsia"/>
          <w:color w:val="auto"/>
          <w:sz w:val="32"/>
          <w:szCs w:val="32"/>
        </w:rPr>
        <w:t>%，决算数大于（小于）年初预算数的主要原因是：</w:t>
      </w:r>
      <w:r>
        <w:rPr>
          <w:rFonts w:hint="eastAsia" w:asciiTheme="minorEastAsia" w:hAnsiTheme="minorEastAsia" w:eastAsiaTheme="minorEastAsia"/>
          <w:color w:val="auto"/>
          <w:sz w:val="32"/>
          <w:szCs w:val="32"/>
          <w:lang w:eastAsia="zh-CN"/>
        </w:rPr>
        <w:t>年中项目经费较上年增加</w:t>
      </w:r>
      <w:r>
        <w:rPr>
          <w:rFonts w:hint="eastAsia" w:asciiTheme="minorEastAsia" w:hAnsiTheme="minorEastAsia" w:eastAsiaTheme="minorEastAsia"/>
          <w:color w:val="auto"/>
          <w:sz w:val="32"/>
          <w:szCs w:val="32"/>
        </w:rPr>
        <w:t>。</w:t>
      </w:r>
    </w:p>
    <w:p>
      <w:pPr>
        <w:pStyle w:val="9"/>
        <w:ind w:firstLine="807"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10、</w:t>
      </w:r>
      <w:r>
        <w:rPr>
          <w:rFonts w:hint="eastAsia" w:asciiTheme="minorEastAsia" w:hAnsiTheme="minorEastAsia" w:eastAsiaTheme="minorEastAsia"/>
          <w:color w:val="auto"/>
          <w:sz w:val="32"/>
          <w:szCs w:val="32"/>
        </w:rPr>
        <w:t>社会保障和就业支出（类）</w:t>
      </w:r>
      <w:r>
        <w:rPr>
          <w:rFonts w:hint="eastAsia" w:asciiTheme="minorEastAsia" w:hAnsiTheme="minorEastAsia" w:eastAsiaTheme="minorEastAsia"/>
          <w:color w:val="auto"/>
          <w:sz w:val="32"/>
          <w:szCs w:val="32"/>
          <w:lang w:eastAsia="zh-CN"/>
        </w:rPr>
        <w:t>残疾人事业</w:t>
      </w:r>
      <w:r>
        <w:rPr>
          <w:rFonts w:hint="eastAsia" w:asciiTheme="minorEastAsia" w:hAnsiTheme="minorEastAsia" w:eastAsiaTheme="minorEastAsia"/>
          <w:color w:val="auto"/>
          <w:sz w:val="32"/>
          <w:szCs w:val="32"/>
        </w:rPr>
        <w:t xml:space="preserve">（款） </w:t>
      </w:r>
      <w:r>
        <w:rPr>
          <w:rFonts w:hint="eastAsia" w:asciiTheme="minorEastAsia" w:hAnsiTheme="minorEastAsia" w:eastAsiaTheme="minorEastAsia"/>
          <w:color w:val="auto"/>
          <w:sz w:val="32"/>
          <w:szCs w:val="32"/>
          <w:lang w:val="en-US" w:eastAsia="zh-CN"/>
        </w:rPr>
        <w:t>其他残疾人事业支出</w:t>
      </w:r>
      <w:r>
        <w:rPr>
          <w:rFonts w:hint="eastAsia" w:asciiTheme="minorEastAsia" w:hAnsiTheme="minorEastAsia" w:eastAsiaTheme="minorEastAsia"/>
          <w:color w:val="auto"/>
          <w:sz w:val="32"/>
          <w:szCs w:val="32"/>
        </w:rPr>
        <w:t>（项）。</w:t>
      </w:r>
    </w:p>
    <w:p>
      <w:pPr>
        <w:pStyle w:val="9"/>
        <w:ind w:firstLine="807"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6.22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6.22</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p>
    <w:p>
      <w:pPr>
        <w:pStyle w:val="9"/>
        <w:ind w:firstLine="807"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行政事业单位医疗</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行政单位医疗</w:t>
      </w:r>
      <w:r>
        <w:rPr>
          <w:rFonts w:hint="eastAsia" w:asciiTheme="minorEastAsia" w:hAnsiTheme="minorEastAsia" w:eastAsiaTheme="minorEastAsia"/>
          <w:sz w:val="32"/>
          <w:szCs w:val="32"/>
        </w:rPr>
        <w:t>（项）。</w:t>
      </w:r>
    </w:p>
    <w:p>
      <w:pPr>
        <w:pStyle w:val="9"/>
        <w:ind w:firstLine="807"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34.93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7"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城乡社区支出（类）</w:t>
      </w:r>
      <w:r>
        <w:rPr>
          <w:rFonts w:hint="eastAsia" w:asciiTheme="minorEastAsia" w:hAnsiTheme="minorEastAsia" w:eastAsiaTheme="minorEastAsia"/>
          <w:sz w:val="32"/>
          <w:szCs w:val="32"/>
          <w:lang w:eastAsia="zh-CN"/>
        </w:rPr>
        <w:t>其他城乡社区支出</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其他城乡社区支出</w:t>
      </w:r>
      <w:r>
        <w:rPr>
          <w:rFonts w:hint="eastAsia" w:asciiTheme="minorEastAsia" w:hAnsiTheme="minorEastAsia" w:eastAsiaTheme="minorEastAsia"/>
          <w:sz w:val="32"/>
          <w:szCs w:val="32"/>
        </w:rPr>
        <w:t>（项）。</w:t>
      </w:r>
    </w:p>
    <w:p>
      <w:pPr>
        <w:pStyle w:val="9"/>
        <w:ind w:firstLine="807"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万元，支出决算为237.51万元，完成年初预算的</w:t>
      </w:r>
      <w:r>
        <w:rPr>
          <w:rFonts w:hint="eastAsia" w:asciiTheme="minorEastAsia" w:hAnsiTheme="minorEastAsia" w:eastAsiaTheme="minorEastAsia"/>
          <w:sz w:val="32"/>
          <w:szCs w:val="32"/>
          <w:lang w:val="en-US" w:eastAsia="zh-CN"/>
        </w:rPr>
        <w:t>118.76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6"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1814.55</w:t>
      </w:r>
      <w:r>
        <w:rPr>
          <w:rFonts w:hint="eastAsia" w:asciiTheme="minorEastAsia" w:hAnsiTheme="minorEastAsia" w:eastAsiaTheme="minorEastAsia"/>
          <w:sz w:val="32"/>
          <w:szCs w:val="32"/>
        </w:rPr>
        <w:t>万元，其中：人员经费1340.98万元，占基本支出的</w:t>
      </w:r>
      <w:r>
        <w:rPr>
          <w:rFonts w:hint="eastAsia" w:asciiTheme="minorEastAsia" w:hAnsiTheme="minorEastAsia" w:eastAsiaTheme="minorEastAsia"/>
          <w:sz w:val="32"/>
          <w:szCs w:val="32"/>
          <w:lang w:val="en-US" w:eastAsia="zh-CN"/>
        </w:rPr>
        <w:t>73.90</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；公用经费473.57万元，占基本支出的</w:t>
      </w:r>
      <w:r>
        <w:rPr>
          <w:rFonts w:hint="eastAsia" w:asciiTheme="minorEastAsia" w:hAnsiTheme="minorEastAsia" w:eastAsiaTheme="minorEastAsia"/>
          <w:sz w:val="32"/>
          <w:szCs w:val="32"/>
          <w:lang w:val="en-US" w:eastAsia="zh-CN"/>
        </w:rPr>
        <w:t>26.10</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7"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13.74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91.60</w:t>
      </w:r>
      <w:r>
        <w:rPr>
          <w:rFonts w:hint="eastAsia" w:asciiTheme="minorEastAsia" w:hAnsiTheme="minorEastAsia" w:eastAsiaTheme="minorEastAsia"/>
          <w:sz w:val="32"/>
          <w:szCs w:val="32"/>
        </w:rPr>
        <w:t>%，其中：</w:t>
      </w:r>
    </w:p>
    <w:p>
      <w:pPr>
        <w:pStyle w:val="9"/>
        <w:ind w:firstLine="807"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ind w:firstLine="807"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7.37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92.13</w:t>
      </w:r>
      <w:r>
        <w:rPr>
          <w:rFonts w:hint="eastAsia" w:asciiTheme="minorEastAsia" w:hAnsiTheme="minorEastAsia" w:eastAsiaTheme="minorEastAsia"/>
          <w:sz w:val="32"/>
          <w:szCs w:val="32"/>
        </w:rPr>
        <w:t>%，决算数小于预算数的主要原因是厉行节约，进一步压缩三公经费，与上年相比减少</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0.14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严格执行厉行节约政策</w:t>
      </w:r>
      <w:r>
        <w:rPr>
          <w:rFonts w:hint="eastAsia" w:asciiTheme="minorEastAsia" w:hAnsiTheme="minorEastAsia" w:eastAsiaTheme="minorEastAsia"/>
          <w:sz w:val="32"/>
          <w:szCs w:val="32"/>
          <w:lang w:eastAsia="zh-CN"/>
        </w:rPr>
        <w:t>。</w:t>
      </w:r>
    </w:p>
    <w:p>
      <w:pPr>
        <w:pStyle w:val="9"/>
        <w:ind w:firstLine="646"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6.37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79.63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位厉行节约</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进一步压缩三公经费</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1.06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14.27</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严格执行厉行节约政策</w:t>
      </w:r>
      <w:r>
        <w:rPr>
          <w:rFonts w:hint="eastAsia" w:asciiTheme="minorEastAsia" w:hAnsiTheme="minorEastAsia" w:eastAsiaTheme="minorEastAsia"/>
          <w:sz w:val="32"/>
          <w:szCs w:val="32"/>
          <w:lang w:eastAsia="zh-CN"/>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7.37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53.64</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6.37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46.36</w:t>
      </w:r>
      <w:r>
        <w:rPr>
          <w:rFonts w:hint="eastAsia" w:asciiTheme="minorEastAsia" w:hAnsiTheme="minorEastAsia" w:eastAsiaTheme="minorEastAsia"/>
          <w:sz w:val="32"/>
          <w:szCs w:val="32"/>
        </w:rPr>
        <w:t>%。其中：</w:t>
      </w:r>
    </w:p>
    <w:p>
      <w:pPr>
        <w:pStyle w:val="9"/>
        <w:numPr>
          <w:ilvl w:val="0"/>
          <w:numId w:val="3"/>
        </w:numPr>
        <w:ind w:firstLine="969"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7"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highlight w:val="none"/>
        </w:rPr>
        <w:t>公务接待费支出决算为</w:t>
      </w:r>
      <w:r>
        <w:rPr>
          <w:rFonts w:hint="eastAsia" w:asciiTheme="minorEastAsia" w:hAnsiTheme="minorEastAsia" w:eastAsiaTheme="minorEastAsia"/>
          <w:sz w:val="32"/>
          <w:szCs w:val="32"/>
          <w:highlight w:val="none"/>
          <w:lang w:val="en-US" w:eastAsia="zh-CN"/>
        </w:rPr>
        <w:t>7.37</w:t>
      </w:r>
      <w:r>
        <w:rPr>
          <w:rFonts w:hint="eastAsia" w:asciiTheme="minorEastAsia" w:hAnsiTheme="minorEastAsia" w:eastAsiaTheme="minorEastAsia"/>
          <w:sz w:val="32"/>
          <w:szCs w:val="32"/>
          <w:highlight w:val="none"/>
        </w:rPr>
        <w:t>万元，全年共接待来访团组</w:t>
      </w:r>
      <w:r>
        <w:rPr>
          <w:rFonts w:hint="eastAsia" w:asciiTheme="minorEastAsia" w:hAnsiTheme="minorEastAsia" w:eastAsiaTheme="minorEastAsia"/>
          <w:sz w:val="32"/>
          <w:szCs w:val="32"/>
          <w:highlight w:val="none"/>
          <w:lang w:val="en-US" w:eastAsia="zh-CN"/>
        </w:rPr>
        <w:t>66</w:t>
      </w:r>
      <w:r>
        <w:rPr>
          <w:rFonts w:hint="eastAsia" w:asciiTheme="minorEastAsia" w:hAnsiTheme="minorEastAsia" w:eastAsiaTheme="minorEastAsia"/>
          <w:sz w:val="32"/>
          <w:szCs w:val="32"/>
          <w:highlight w:val="none"/>
        </w:rPr>
        <w:t>个、来宾</w:t>
      </w:r>
      <w:r>
        <w:rPr>
          <w:rFonts w:hint="eastAsia" w:asciiTheme="minorEastAsia" w:hAnsiTheme="minorEastAsia" w:eastAsiaTheme="minorEastAsia"/>
          <w:sz w:val="32"/>
          <w:szCs w:val="32"/>
          <w:highlight w:val="none"/>
          <w:lang w:val="en-US" w:eastAsia="zh-CN"/>
        </w:rPr>
        <w:t>498</w:t>
      </w:r>
      <w:r>
        <w:rPr>
          <w:rFonts w:hint="eastAsia" w:asciiTheme="minorEastAsia" w:hAnsiTheme="minorEastAsia" w:eastAsiaTheme="minorEastAsia"/>
          <w:sz w:val="32"/>
          <w:szCs w:val="32"/>
          <w:highlight w:val="none"/>
        </w:rPr>
        <w:t>人次，主要</w:t>
      </w:r>
      <w:r>
        <w:rPr>
          <w:rFonts w:hint="eastAsia" w:asciiTheme="minorEastAsia" w:hAnsiTheme="minorEastAsia" w:eastAsiaTheme="minorEastAsia"/>
          <w:sz w:val="32"/>
          <w:szCs w:val="32"/>
        </w:rPr>
        <w:t>是</w:t>
      </w:r>
      <w:r>
        <w:rPr>
          <w:rFonts w:hint="eastAsia" w:asciiTheme="minorEastAsia" w:hAnsiTheme="minorEastAsia" w:eastAsiaTheme="minorEastAsia"/>
          <w:sz w:val="32"/>
          <w:szCs w:val="32"/>
          <w:lang w:eastAsia="zh-CN"/>
        </w:rPr>
        <w:t>工作交流学习</w:t>
      </w:r>
      <w:r>
        <w:rPr>
          <w:rFonts w:hint="eastAsia" w:asciiTheme="minorEastAsia" w:hAnsiTheme="minorEastAsia" w:eastAsiaTheme="minorEastAsia"/>
          <w:sz w:val="32"/>
          <w:szCs w:val="32"/>
        </w:rPr>
        <w:t>发生的接待支出。</w:t>
      </w:r>
    </w:p>
    <w:p>
      <w:pPr>
        <w:ind w:firstLine="807"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eastAsiaTheme="minorEastAsia"/>
          <w:sz w:val="32"/>
          <w:szCs w:val="32"/>
          <w:lang w:val="en-US" w:eastAsia="zh-CN"/>
        </w:rPr>
        <w:t>6.37</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6.37</w:t>
      </w:r>
      <w:r>
        <w:rPr>
          <w:rFonts w:hint="eastAsia" w:asciiTheme="minorEastAsia" w:hAnsiTheme="minorEastAsia"/>
          <w:sz w:val="32"/>
          <w:szCs w:val="32"/>
        </w:rPr>
        <w:t>万元，主要是</w:t>
      </w:r>
      <w:r>
        <w:rPr>
          <w:rFonts w:hint="eastAsia" w:asciiTheme="minorEastAsia" w:hAnsiTheme="minorEastAsia"/>
          <w:sz w:val="32"/>
          <w:szCs w:val="32"/>
          <w:lang w:eastAsia="zh-CN"/>
        </w:rPr>
        <w:t>公务用车油料费及维修费</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highlight w:val="none"/>
          <w:lang w:val="en-US" w:eastAsia="zh-CN"/>
        </w:rPr>
        <w:t>2</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646" w:firstLineChars="200"/>
        <w:rPr>
          <w:rFonts w:hAnsi="黑体"/>
          <w:b/>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w:t>
      </w:r>
      <w:r>
        <w:rPr>
          <w:rFonts w:hint="eastAsia" w:asciiTheme="minorEastAsia" w:hAnsiTheme="minorEastAsia" w:eastAsiaTheme="minorEastAsia"/>
          <w:sz w:val="32"/>
          <w:szCs w:val="32"/>
          <w:lang w:eastAsia="zh-CN"/>
        </w:rPr>
        <w:t>岳阳市文化旅游广电局本级无</w:t>
      </w:r>
      <w:r>
        <w:rPr>
          <w:rFonts w:hint="eastAsia" w:asciiTheme="minorEastAsia" w:hAnsiTheme="minorEastAsia" w:eastAsiaTheme="minorEastAsia"/>
          <w:sz w:val="32"/>
          <w:szCs w:val="32"/>
        </w:rPr>
        <w:t>政府性基金预算财政拨款收支。</w:t>
      </w:r>
    </w:p>
    <w:p>
      <w:pPr>
        <w:pStyle w:val="9"/>
        <w:numPr>
          <w:ilvl w:val="0"/>
          <w:numId w:val="4"/>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9"/>
        <w:ind w:firstLine="646"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w:t>
      </w:r>
      <w:r>
        <w:rPr>
          <w:rFonts w:hint="eastAsia" w:asciiTheme="minorEastAsia" w:hAnsiTheme="minorEastAsia" w:eastAsiaTheme="minorEastAsia"/>
          <w:sz w:val="32"/>
          <w:szCs w:val="32"/>
          <w:lang w:eastAsia="zh-CN"/>
        </w:rPr>
        <w:t>岳阳市文化旅游广电局本级无国有资本经营预算财政拨款支出</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十、机关运行经费支出说明</w:t>
      </w:r>
    </w:p>
    <w:p>
      <w:pPr>
        <w:pStyle w:val="9"/>
        <w:ind w:firstLine="646"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本部门2021年度机关运行经费支出</w:t>
      </w:r>
      <w:r>
        <w:rPr>
          <w:rFonts w:hint="eastAsia" w:asciiTheme="minorEastAsia" w:hAnsiTheme="minorEastAsia" w:eastAsiaTheme="minorEastAsia"/>
          <w:sz w:val="32"/>
          <w:szCs w:val="32"/>
          <w:highlight w:val="none"/>
          <w:lang w:val="en-US" w:eastAsia="zh-CN"/>
        </w:rPr>
        <w:t>535.08</w:t>
      </w:r>
      <w:r>
        <w:rPr>
          <w:rFonts w:hint="eastAsia" w:asciiTheme="minorEastAsia" w:hAnsiTheme="minorEastAsia" w:eastAsiaTheme="minorEastAsia"/>
          <w:sz w:val="32"/>
          <w:szCs w:val="32"/>
          <w:highlight w:val="none"/>
        </w:rPr>
        <w:t>万元，比上年决算数增加</w:t>
      </w:r>
      <w:r>
        <w:rPr>
          <w:rFonts w:hint="eastAsia" w:asciiTheme="minorEastAsia" w:hAnsiTheme="minorEastAsia" w:eastAsiaTheme="minorEastAsia"/>
          <w:sz w:val="32"/>
          <w:szCs w:val="32"/>
          <w:highlight w:val="none"/>
          <w:lang w:val="en-US" w:eastAsia="zh-CN"/>
        </w:rPr>
        <w:t>155.81</w:t>
      </w:r>
      <w:r>
        <w:rPr>
          <w:rFonts w:hint="eastAsia" w:asciiTheme="minorEastAsia" w:hAnsiTheme="minorEastAsia" w:eastAsiaTheme="minorEastAsia"/>
          <w:sz w:val="32"/>
          <w:szCs w:val="32"/>
          <w:highlight w:val="none"/>
        </w:rPr>
        <w:t xml:space="preserve"> 万元，增长</w:t>
      </w:r>
      <w:r>
        <w:rPr>
          <w:rFonts w:hint="eastAsia" w:asciiTheme="minorEastAsia" w:hAnsiTheme="minorEastAsia" w:eastAsiaTheme="minorEastAsia"/>
          <w:sz w:val="32"/>
          <w:szCs w:val="32"/>
          <w:highlight w:val="none"/>
          <w:lang w:val="en-US" w:eastAsia="zh-CN"/>
        </w:rPr>
        <w:t>41.08</w:t>
      </w:r>
      <w:r>
        <w:rPr>
          <w:rFonts w:hint="eastAsia" w:asciiTheme="minorEastAsia" w:hAnsiTheme="minorEastAsia" w:eastAsiaTheme="minorEastAsia"/>
          <w:sz w:val="32"/>
          <w:szCs w:val="32"/>
          <w:highlight w:val="none"/>
        </w:rPr>
        <w:t>%。主要原因是：</w:t>
      </w:r>
      <w:r>
        <w:rPr>
          <w:rFonts w:hint="eastAsia" w:asciiTheme="minorEastAsia" w:hAnsiTheme="minorEastAsia" w:eastAsiaTheme="minorEastAsia"/>
          <w:sz w:val="32"/>
          <w:szCs w:val="32"/>
          <w:highlight w:val="none"/>
          <w:lang w:eastAsia="zh-CN"/>
        </w:rPr>
        <w:t>根据年度工作任务需要，办公费、差旅费等相应增加。</w:t>
      </w:r>
    </w:p>
    <w:p>
      <w:pPr>
        <w:pStyle w:val="9"/>
        <w:rPr>
          <w:rFonts w:hAnsi="黑体"/>
          <w:b/>
          <w:sz w:val="32"/>
          <w:szCs w:val="32"/>
        </w:rPr>
      </w:pPr>
      <w:r>
        <w:rPr>
          <w:rFonts w:hint="eastAsia" w:hAnsi="黑体"/>
          <w:b/>
          <w:sz w:val="32"/>
          <w:szCs w:val="32"/>
        </w:rPr>
        <w:t>十一、一般性支出情况说明</w:t>
      </w:r>
    </w:p>
    <w:p>
      <w:pPr>
        <w:pStyle w:val="9"/>
        <w:ind w:firstLine="646"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7.66</w:t>
      </w:r>
      <w:r>
        <w:rPr>
          <w:rFonts w:hint="eastAsia" w:asciiTheme="minorEastAsia" w:hAnsiTheme="minorEastAsia" w:eastAsiaTheme="minorEastAsia"/>
          <w:sz w:val="32"/>
          <w:szCs w:val="32"/>
        </w:rPr>
        <w:t>万元，用于召开文化文物和旅游统计工作会议，人数</w:t>
      </w:r>
      <w:r>
        <w:rPr>
          <w:rFonts w:hint="eastAsia" w:asciiTheme="minorEastAsia" w:hAnsiTheme="minorEastAsia" w:eastAsiaTheme="minorEastAsia"/>
          <w:sz w:val="32"/>
          <w:szCs w:val="32"/>
          <w:highlight w:val="none"/>
          <w:lang w:val="en-US" w:eastAsia="zh-CN"/>
        </w:rPr>
        <w:t>24</w:t>
      </w:r>
      <w:r>
        <w:rPr>
          <w:rFonts w:hint="eastAsia" w:asciiTheme="minorEastAsia" w:hAnsiTheme="minorEastAsia" w:eastAsiaTheme="minorEastAsia"/>
          <w:sz w:val="32"/>
          <w:szCs w:val="32"/>
          <w:highlight w:val="none"/>
        </w:rPr>
        <w:t>人，内容为</w:t>
      </w:r>
      <w:r>
        <w:rPr>
          <w:rFonts w:hint="eastAsia" w:asciiTheme="minorEastAsia" w:hAnsiTheme="minorEastAsia" w:eastAsiaTheme="minorEastAsia"/>
          <w:sz w:val="32"/>
          <w:szCs w:val="32"/>
          <w:highlight w:val="none"/>
          <w:lang w:eastAsia="zh-CN"/>
        </w:rPr>
        <w:t>开展</w:t>
      </w:r>
      <w:r>
        <w:rPr>
          <w:rFonts w:hint="eastAsia" w:asciiTheme="minorEastAsia" w:hAnsiTheme="minorEastAsia" w:eastAsiaTheme="minorEastAsia"/>
          <w:sz w:val="32"/>
          <w:szCs w:val="32"/>
          <w:highlight w:val="none"/>
        </w:rPr>
        <w:t>文化文物和旅游统计工作；岳阳旅游专列签约仪式</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人数</w:t>
      </w:r>
      <w:r>
        <w:rPr>
          <w:rFonts w:hint="eastAsia" w:asciiTheme="minorEastAsia" w:hAnsiTheme="minorEastAsia" w:eastAsiaTheme="minorEastAsia"/>
          <w:sz w:val="32"/>
          <w:szCs w:val="32"/>
          <w:highlight w:val="none"/>
          <w:lang w:val="en-US" w:eastAsia="zh-CN"/>
        </w:rPr>
        <w:t>28</w:t>
      </w:r>
      <w:r>
        <w:rPr>
          <w:rFonts w:hint="eastAsia" w:asciiTheme="minorEastAsia" w:hAnsiTheme="minorEastAsia" w:eastAsiaTheme="minorEastAsia"/>
          <w:sz w:val="32"/>
          <w:szCs w:val="32"/>
          <w:highlight w:val="none"/>
        </w:rPr>
        <w:t>人，内容为</w:t>
      </w:r>
      <w:r>
        <w:rPr>
          <w:rFonts w:hint="eastAsia" w:asciiTheme="minorEastAsia" w:hAnsiTheme="minorEastAsia" w:eastAsiaTheme="minorEastAsia"/>
          <w:sz w:val="32"/>
          <w:szCs w:val="32"/>
          <w:highlight w:val="none"/>
          <w:lang w:eastAsia="zh-CN"/>
        </w:rPr>
        <w:t>开展</w:t>
      </w:r>
      <w:r>
        <w:rPr>
          <w:rFonts w:hint="eastAsia" w:asciiTheme="minorEastAsia" w:hAnsiTheme="minorEastAsia" w:eastAsiaTheme="minorEastAsia"/>
          <w:sz w:val="32"/>
          <w:szCs w:val="32"/>
          <w:highlight w:val="none"/>
        </w:rPr>
        <w:t>岳阳旅游专列签约</w:t>
      </w:r>
      <w:r>
        <w:rPr>
          <w:rFonts w:hint="eastAsia" w:asciiTheme="minorEastAsia" w:hAnsiTheme="minorEastAsia" w:eastAsiaTheme="minorEastAsia"/>
          <w:sz w:val="32"/>
          <w:szCs w:val="32"/>
          <w:highlight w:val="none"/>
          <w:lang w:eastAsia="zh-CN"/>
        </w:rPr>
        <w:t>仪式相关工作部署。</w:t>
      </w:r>
      <w:r>
        <w:rPr>
          <w:rFonts w:hint="eastAsia" w:asciiTheme="minorEastAsia" w:hAnsiTheme="minorEastAsia" w:eastAsiaTheme="minorEastAsia"/>
          <w:sz w:val="32"/>
          <w:szCs w:val="32"/>
          <w:highlight w:val="none"/>
        </w:rPr>
        <w:t>开支培训费</w:t>
      </w:r>
      <w:r>
        <w:rPr>
          <w:rFonts w:hint="eastAsia" w:asciiTheme="minorEastAsia" w:hAnsiTheme="minorEastAsia" w:eastAsiaTheme="minorEastAsia"/>
          <w:sz w:val="32"/>
          <w:szCs w:val="32"/>
          <w:highlight w:val="none"/>
          <w:lang w:val="en-US" w:eastAsia="zh-CN"/>
        </w:rPr>
        <w:t>21.85</w:t>
      </w:r>
      <w:r>
        <w:rPr>
          <w:rFonts w:hint="eastAsia" w:asciiTheme="minorEastAsia" w:hAnsiTheme="minorEastAsia" w:eastAsiaTheme="minorEastAsia"/>
          <w:sz w:val="32"/>
          <w:szCs w:val="32"/>
          <w:highlight w:val="none"/>
        </w:rPr>
        <w:t>万元，用于开展全市文化市场综合行政执法培训，人数</w:t>
      </w:r>
      <w:r>
        <w:rPr>
          <w:rFonts w:hint="eastAsia" w:asciiTheme="minorEastAsia" w:hAnsiTheme="minorEastAsia" w:eastAsiaTheme="minorEastAsia"/>
          <w:sz w:val="32"/>
          <w:szCs w:val="32"/>
          <w:highlight w:val="none"/>
          <w:lang w:val="en-US" w:eastAsia="zh-CN"/>
        </w:rPr>
        <w:t>99</w:t>
      </w:r>
      <w:r>
        <w:rPr>
          <w:rFonts w:hint="eastAsia" w:asciiTheme="minorEastAsia" w:hAnsiTheme="minorEastAsia" w:eastAsiaTheme="minorEastAsia"/>
          <w:sz w:val="32"/>
          <w:szCs w:val="32"/>
          <w:highlight w:val="none"/>
        </w:rPr>
        <w:t>人，内容为开展全市文化市场综合行政执法培训；传承人考核暨管理人员传承人培训</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人数</w:t>
      </w:r>
      <w:r>
        <w:rPr>
          <w:rFonts w:hint="eastAsia" w:asciiTheme="minorEastAsia" w:hAnsiTheme="minorEastAsia" w:eastAsiaTheme="minorEastAsia"/>
          <w:sz w:val="32"/>
          <w:szCs w:val="32"/>
          <w:highlight w:val="none"/>
          <w:lang w:val="en-US" w:eastAsia="zh-CN"/>
        </w:rPr>
        <w:t>120</w:t>
      </w:r>
      <w:r>
        <w:rPr>
          <w:rFonts w:hint="eastAsia" w:asciiTheme="minorEastAsia" w:hAnsiTheme="minorEastAsia" w:eastAsiaTheme="minorEastAsia"/>
          <w:sz w:val="32"/>
          <w:szCs w:val="32"/>
          <w:highlight w:val="none"/>
        </w:rPr>
        <w:t>人，内容为开展传承人考核暨管理人员传承人培训</w:t>
      </w:r>
      <w:r>
        <w:rPr>
          <w:rFonts w:hint="eastAsia" w:asciiTheme="minorEastAsia" w:hAnsiTheme="minorEastAsia" w:eastAsiaTheme="minorEastAsia"/>
          <w:sz w:val="32"/>
          <w:szCs w:val="32"/>
          <w:highlight w:val="none"/>
          <w:lang w:eastAsia="zh-CN"/>
        </w:rPr>
        <w:t>；内检员培训，</w:t>
      </w:r>
      <w:r>
        <w:rPr>
          <w:rFonts w:hint="eastAsia" w:asciiTheme="minorEastAsia" w:hAnsiTheme="minorEastAsia" w:eastAsiaTheme="minorEastAsia"/>
          <w:sz w:val="32"/>
          <w:szCs w:val="32"/>
          <w:highlight w:val="none"/>
        </w:rPr>
        <w:t>人数</w:t>
      </w:r>
      <w:r>
        <w:rPr>
          <w:rFonts w:hint="eastAsia" w:asciiTheme="minorEastAsia" w:hAnsiTheme="minorEastAsia" w:eastAsiaTheme="minorEastAsia"/>
          <w:sz w:val="32"/>
          <w:szCs w:val="32"/>
          <w:highlight w:val="none"/>
          <w:lang w:val="en-US" w:eastAsia="zh-CN"/>
        </w:rPr>
        <w:t>120</w:t>
      </w:r>
      <w:r>
        <w:rPr>
          <w:rFonts w:hint="eastAsia" w:asciiTheme="minorEastAsia" w:hAnsiTheme="minorEastAsia" w:eastAsiaTheme="minorEastAsia"/>
          <w:sz w:val="32"/>
          <w:szCs w:val="32"/>
          <w:highlight w:val="none"/>
        </w:rPr>
        <w:t>人</w:t>
      </w:r>
      <w:r>
        <w:rPr>
          <w:rFonts w:hint="eastAsia" w:asciiTheme="minorEastAsia" w:hAnsiTheme="minorEastAsia" w:eastAsiaTheme="minorEastAsia"/>
          <w:sz w:val="32"/>
          <w:szCs w:val="32"/>
        </w:rPr>
        <w:t>，内容为开展</w:t>
      </w:r>
      <w:r>
        <w:rPr>
          <w:rFonts w:hint="eastAsia" w:asciiTheme="minorEastAsia" w:hAnsiTheme="minorEastAsia" w:eastAsiaTheme="minorEastAsia"/>
          <w:sz w:val="32"/>
          <w:szCs w:val="32"/>
          <w:lang w:eastAsia="zh-CN"/>
        </w:rPr>
        <w:t>内检员培训。</w:t>
      </w:r>
      <w:r>
        <w:rPr>
          <w:rFonts w:hint="eastAsia" w:asciiTheme="minorEastAsia" w:hAnsiTheme="minorEastAsia" w:eastAsiaTheme="minorEastAsia"/>
          <w:color w:val="auto"/>
          <w:sz w:val="32"/>
          <w:szCs w:val="32"/>
          <w:lang w:val="en-US" w:eastAsia="zh-CN"/>
        </w:rPr>
        <w:t>2021</w:t>
      </w:r>
      <w:r>
        <w:rPr>
          <w:rFonts w:hint="eastAsia" w:asciiTheme="minorEastAsia" w:hAnsiTheme="minorEastAsia" w:eastAsiaTheme="minorEastAsia"/>
          <w:sz w:val="32"/>
          <w:szCs w:val="32"/>
          <w:lang w:val="en-US" w:eastAsia="zh-CN"/>
        </w:rPr>
        <w:t>年未</w:t>
      </w:r>
      <w:r>
        <w:rPr>
          <w:rFonts w:hint="eastAsia" w:asciiTheme="minorEastAsia" w:hAnsiTheme="minorEastAsia" w:eastAsiaTheme="minorEastAsia"/>
          <w:sz w:val="32"/>
          <w:szCs w:val="32"/>
        </w:rPr>
        <w:t>举办节庆、晚会、论坛、赛事活动。</w:t>
      </w:r>
    </w:p>
    <w:p>
      <w:pPr>
        <w:pStyle w:val="9"/>
        <w:rPr>
          <w:rFonts w:hAnsi="黑体"/>
          <w:b/>
          <w:sz w:val="32"/>
          <w:szCs w:val="32"/>
        </w:rPr>
      </w:pPr>
      <w:r>
        <w:rPr>
          <w:rFonts w:hint="eastAsia" w:hAnsi="黑体"/>
          <w:b/>
          <w:sz w:val="32"/>
          <w:szCs w:val="32"/>
        </w:rPr>
        <w:t>十二、政府采购支出说明</w:t>
      </w:r>
    </w:p>
    <w:p>
      <w:pPr>
        <w:pStyle w:val="9"/>
        <w:ind w:firstLine="646"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本部门2021年度政府采购支出总额</w:t>
      </w:r>
      <w:r>
        <w:rPr>
          <w:rFonts w:hint="eastAsia" w:ascii="仿宋" w:hAnsi="仿宋" w:eastAsia="仿宋" w:cs="仿宋"/>
          <w:b w:val="0"/>
          <w:i w:val="0"/>
          <w:caps w:val="0"/>
          <w:spacing w:val="0"/>
          <w:w w:val="100"/>
          <w:sz w:val="32"/>
          <w:szCs w:val="32"/>
          <w:highlight w:val="none"/>
          <w:lang w:val="en-US" w:eastAsia="zh-CN"/>
        </w:rPr>
        <w:t>0</w:t>
      </w:r>
      <w:r>
        <w:rPr>
          <w:rFonts w:hint="eastAsia" w:asciiTheme="minorEastAsia" w:hAnsiTheme="minorEastAsia" w:eastAsiaTheme="minorEastAsia"/>
          <w:sz w:val="32"/>
          <w:szCs w:val="32"/>
          <w:highlight w:val="none"/>
        </w:rPr>
        <w:t>万元，其中：政府采购货物支出</w:t>
      </w:r>
      <w:r>
        <w:rPr>
          <w:rFonts w:hint="eastAsia" w:ascii="仿宋" w:hAnsi="仿宋" w:eastAsia="仿宋" w:cs="仿宋"/>
          <w:b w:val="0"/>
          <w:i w:val="0"/>
          <w:caps w:val="0"/>
          <w:spacing w:val="0"/>
          <w:w w:val="100"/>
          <w:sz w:val="32"/>
          <w:szCs w:val="32"/>
          <w:highlight w:val="none"/>
          <w:lang w:val="en-US" w:eastAsia="zh-CN"/>
        </w:rPr>
        <w:t>0</w:t>
      </w:r>
      <w:r>
        <w:rPr>
          <w:rFonts w:hint="eastAsia" w:asciiTheme="minorEastAsia" w:hAnsiTheme="minorEastAsia" w:eastAsiaTheme="minorEastAsia"/>
          <w:sz w:val="32"/>
          <w:szCs w:val="32"/>
          <w:highlight w:val="none"/>
        </w:rPr>
        <w:t xml:space="preserve"> 万元、政府采购工程支出</w:t>
      </w:r>
      <w:r>
        <w:rPr>
          <w:rFonts w:hint="eastAsia" w:ascii="仿宋" w:hAnsi="仿宋" w:eastAsia="仿宋" w:cs="仿宋"/>
          <w:b w:val="0"/>
          <w:i w:val="0"/>
          <w:caps w:val="0"/>
          <w:spacing w:val="0"/>
          <w:w w:val="100"/>
          <w:sz w:val="32"/>
          <w:szCs w:val="32"/>
          <w:highlight w:val="none"/>
          <w:lang w:val="en-US" w:eastAsia="zh-CN"/>
        </w:rPr>
        <w:t>0</w:t>
      </w:r>
      <w:r>
        <w:rPr>
          <w:rFonts w:hint="eastAsia" w:asciiTheme="minorEastAsia" w:hAnsiTheme="minorEastAsia" w:eastAsiaTheme="minorEastAsia"/>
          <w:sz w:val="32"/>
          <w:szCs w:val="32"/>
          <w:highlight w:val="none"/>
        </w:rPr>
        <w:t>万元、政府采购服务支出</w:t>
      </w:r>
      <w:r>
        <w:rPr>
          <w:rFonts w:hint="eastAsia" w:ascii="仿宋" w:hAnsi="仿宋" w:eastAsia="仿宋" w:cs="仿宋"/>
          <w:b w:val="0"/>
          <w:i w:val="0"/>
          <w:caps w:val="0"/>
          <w:spacing w:val="0"/>
          <w:w w:val="100"/>
          <w:sz w:val="32"/>
          <w:szCs w:val="32"/>
          <w:highlight w:val="none"/>
          <w:lang w:val="en-US" w:eastAsia="zh-CN"/>
        </w:rPr>
        <w:t>0</w:t>
      </w:r>
      <w:r>
        <w:rPr>
          <w:rFonts w:hint="eastAsia" w:asciiTheme="minorEastAsia" w:hAnsiTheme="minorEastAsia" w:eastAsiaTheme="minorEastAsia"/>
          <w:sz w:val="32"/>
          <w:szCs w:val="32"/>
          <w:highlight w:val="none"/>
        </w:rPr>
        <w:t>万元。授予中小企业合同金额</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万元，占政府采购支出总额的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%，其中：授予小微企业合同金额</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万元，占授予中小企业合同金额的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%；货物采购授予中小企业合同金额占货物支出金额的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%，工程采购授予中小企业合同金额占工程支出金额的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%，服务采购授予中小企业合同金额占服务支出金额的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w:t>
      </w:r>
    </w:p>
    <w:p>
      <w:pPr>
        <w:pStyle w:val="9"/>
        <w:rPr>
          <w:rFonts w:hAnsi="黑体"/>
          <w:b/>
          <w:sz w:val="32"/>
          <w:szCs w:val="32"/>
        </w:rPr>
      </w:pPr>
      <w:r>
        <w:rPr>
          <w:rFonts w:hint="eastAsia" w:hAnsi="黑体"/>
          <w:b/>
          <w:sz w:val="32"/>
          <w:szCs w:val="32"/>
        </w:rPr>
        <w:t>十三、国有资产占用情况说明</w:t>
      </w:r>
    </w:p>
    <w:p>
      <w:pPr>
        <w:pStyle w:val="9"/>
        <w:ind w:firstLine="646"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截至2021年12月31日，部门（单位）共有车辆</w:t>
      </w:r>
      <w:r>
        <w:rPr>
          <w:rFonts w:hint="eastAsia" w:asciiTheme="minorEastAsia" w:hAnsiTheme="minorEastAsia" w:eastAsiaTheme="minorEastAsia"/>
          <w:sz w:val="32"/>
          <w:szCs w:val="32"/>
          <w:highlight w:val="none"/>
          <w:lang w:val="en-US" w:eastAsia="zh-CN"/>
        </w:rPr>
        <w:t>12</w:t>
      </w:r>
      <w:r>
        <w:rPr>
          <w:rFonts w:hint="eastAsia" w:asciiTheme="minorEastAsia" w:hAnsiTheme="minorEastAsia" w:eastAsiaTheme="minorEastAsia"/>
          <w:sz w:val="32"/>
          <w:szCs w:val="32"/>
          <w:highlight w:val="none"/>
        </w:rPr>
        <w:t>辆，其中，主要领导干部用车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辆，机要通信用车</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辆、应急保障用车</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辆、执法执勤用车</w:t>
      </w:r>
      <w:r>
        <w:rPr>
          <w:rFonts w:hint="eastAsia" w:asciiTheme="minorEastAsia" w:hAnsiTheme="minorEastAsia" w:eastAsiaTheme="minorEastAsia"/>
          <w:sz w:val="32"/>
          <w:szCs w:val="32"/>
          <w:highlight w:val="none"/>
          <w:lang w:val="en-US" w:eastAsia="zh-CN"/>
        </w:rPr>
        <w:t>4</w:t>
      </w:r>
      <w:r>
        <w:rPr>
          <w:rFonts w:hint="eastAsia" w:asciiTheme="minorEastAsia" w:hAnsiTheme="minorEastAsia" w:eastAsiaTheme="minorEastAsia"/>
          <w:sz w:val="32"/>
          <w:szCs w:val="32"/>
          <w:highlight w:val="none"/>
        </w:rPr>
        <w:t>辆、特种专业技术用车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辆、其他用车</w:t>
      </w:r>
      <w:r>
        <w:rPr>
          <w:rFonts w:hint="eastAsia" w:asciiTheme="minorEastAsia" w:hAnsiTheme="minorEastAsia" w:eastAsiaTheme="minorEastAsia"/>
          <w:sz w:val="32"/>
          <w:szCs w:val="32"/>
          <w:highlight w:val="none"/>
          <w:lang w:val="en-US" w:eastAsia="zh-CN"/>
        </w:rPr>
        <w:t>6</w:t>
      </w:r>
      <w:r>
        <w:rPr>
          <w:rFonts w:hint="eastAsia" w:asciiTheme="minorEastAsia" w:hAnsiTheme="minorEastAsia" w:eastAsiaTheme="minorEastAsia"/>
          <w:sz w:val="32"/>
          <w:szCs w:val="32"/>
          <w:highlight w:val="none"/>
        </w:rPr>
        <w:t>辆，其他用车主要是1辆考古工地车、1辆送文化服务车等；单位价值50万元以上通用设备</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台（套）；单位价值100万元以上专用设备</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台</w:t>
      </w:r>
      <w:r>
        <w:rPr>
          <w:rFonts w:hint="eastAsia" w:asciiTheme="minorEastAsia" w:hAnsiTheme="minorEastAsia" w:eastAsiaTheme="minorEastAsia"/>
          <w:sz w:val="32"/>
          <w:szCs w:val="32"/>
          <w:highlight w:val="none"/>
          <w:lang w:eastAsia="zh-CN"/>
        </w:rPr>
        <w:t>，为</w:t>
      </w:r>
      <w:r>
        <w:rPr>
          <w:rFonts w:hint="eastAsia" w:asciiTheme="minorEastAsia" w:hAnsiTheme="minorEastAsia" w:eastAsiaTheme="minorEastAsia"/>
          <w:sz w:val="32"/>
          <w:szCs w:val="32"/>
          <w:highlight w:val="none"/>
        </w:rPr>
        <w:t>岳阳市广播电视安全播出综合监管平台。</w:t>
      </w:r>
    </w:p>
    <w:p>
      <w:pPr>
        <w:pStyle w:val="9"/>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pStyle w:val="9"/>
        <w:ind w:firstLine="646" w:firstLineChars="200"/>
        <w:rPr>
          <w:sz w:val="72"/>
          <w:szCs w:val="72"/>
        </w:rPr>
      </w:pPr>
      <w:r>
        <w:rPr>
          <w:rFonts w:hint="eastAsia" w:asciiTheme="minorEastAsia" w:hAnsiTheme="minorEastAsia" w:eastAsiaTheme="minorEastAsia"/>
          <w:sz w:val="32"/>
          <w:szCs w:val="32"/>
          <w:lang w:eastAsia="zh-CN"/>
        </w:rPr>
        <w:t>详情见</w:t>
      </w:r>
      <w:r>
        <w:rPr>
          <w:rFonts w:hint="eastAsia" w:asciiTheme="minorEastAsia" w:hAnsiTheme="minorEastAsia" w:eastAsiaTheme="minorEastAsia"/>
          <w:sz w:val="32"/>
          <w:szCs w:val="32"/>
        </w:rPr>
        <w:t>附件</w:t>
      </w:r>
      <w:r>
        <w:rPr>
          <w:rFonts w:hint="eastAsia" w:asciiTheme="minorEastAsia" w:hAnsiTheme="minorEastAsia" w:eastAsiaTheme="minorEastAsia"/>
          <w:sz w:val="32"/>
          <w:szCs w:val="32"/>
          <w:lang w:eastAsia="zh-CN"/>
        </w:rPr>
        <w:t>。</w:t>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6" w:firstLineChars="200"/>
        <w:jc w:val="left"/>
        <w:rPr>
          <w:rFonts w:cs="黑体" w:asciiTheme="minorEastAsia" w:hAnsiTheme="minorEastAsia"/>
          <w:color w:val="000000"/>
          <w:kern w:val="0"/>
          <w:sz w:val="32"/>
          <w:szCs w:val="32"/>
        </w:rPr>
      </w:pPr>
    </w:p>
    <w:p>
      <w:pPr>
        <w:ind w:firstLine="646"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一、财政拨款收入：指市级财政当年拨付的资金。</w:t>
      </w:r>
    </w:p>
    <w:p>
      <w:pPr>
        <w:numPr>
          <w:ilvl w:val="0"/>
          <w:numId w:val="0"/>
        </w:numPr>
        <w:ind w:firstLine="646"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二、</w:t>
      </w:r>
      <w:r>
        <w:rPr>
          <w:rFonts w:hint="eastAsia" w:cs="黑体" w:asciiTheme="minorEastAsia" w:hAnsiTheme="minorEastAsia"/>
          <w:color w:val="000000"/>
          <w:kern w:val="0"/>
          <w:sz w:val="32"/>
          <w:szCs w:val="32"/>
        </w:rPr>
        <w:t>上级补助收入：指单位从主管部门和上级单位取得的非财政性补助收入。</w:t>
      </w:r>
    </w:p>
    <w:p>
      <w:pPr>
        <w:numPr>
          <w:ilvl w:val="0"/>
          <w:numId w:val="0"/>
        </w:numPr>
        <w:ind w:firstLine="646"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三、</w:t>
      </w:r>
      <w:r>
        <w:rPr>
          <w:rFonts w:hint="eastAsia" w:cs="黑体" w:asciiTheme="minorEastAsia" w:hAnsiTheme="minorEastAsia"/>
          <w:color w:val="000000"/>
          <w:kern w:val="0"/>
          <w:sz w:val="32"/>
          <w:szCs w:val="32"/>
        </w:rPr>
        <w:t>其他收入：指除上述“财政拨款收入”、“上级补助收入”、“事业收入”、“经营收入”、“附属单位上缴收入”等以外的收入。</w:t>
      </w:r>
    </w:p>
    <w:p>
      <w:pPr>
        <w:numPr>
          <w:ilvl w:val="0"/>
          <w:numId w:val="0"/>
        </w:numPr>
        <w:ind w:firstLine="646"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四、</w:t>
      </w:r>
      <w:r>
        <w:rPr>
          <w:rFonts w:hint="eastAsia" w:cs="黑体" w:asciiTheme="minorEastAsia" w:hAnsiTheme="minorEastAsia"/>
          <w:color w:val="000000"/>
          <w:kern w:val="0"/>
          <w:sz w:val="32"/>
          <w:szCs w:val="32"/>
        </w:rPr>
        <w:t>上年结转和结余：指以前年度尚未完成、结转到本年按有关规定继续使用的资金。</w:t>
      </w:r>
    </w:p>
    <w:p>
      <w:pPr>
        <w:numPr>
          <w:ilvl w:val="0"/>
          <w:numId w:val="0"/>
        </w:numPr>
        <w:ind w:firstLine="646"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五、</w:t>
      </w:r>
      <w:r>
        <w:rPr>
          <w:rFonts w:hint="eastAsia" w:cs="黑体" w:asciiTheme="minorEastAsia" w:hAnsiTheme="minorEastAsia"/>
          <w:color w:val="000000"/>
          <w:kern w:val="0"/>
          <w:sz w:val="32"/>
          <w:szCs w:val="32"/>
        </w:rPr>
        <w:t>基本支出：指保障机构正常运转、完成支日常工作任务而发生的人员支出和公用支出。</w:t>
      </w:r>
    </w:p>
    <w:p>
      <w:pPr>
        <w:numPr>
          <w:ilvl w:val="0"/>
          <w:numId w:val="0"/>
        </w:numPr>
        <w:ind w:firstLine="646" w:firstLineChars="200"/>
        <w:jc w:val="left"/>
        <w:rPr>
          <w:sz w:val="72"/>
          <w:szCs w:val="72"/>
        </w:rPr>
      </w:pPr>
      <w:r>
        <w:rPr>
          <w:rFonts w:hint="eastAsia" w:cs="黑体" w:asciiTheme="minorEastAsia" w:hAnsiTheme="minorEastAsia"/>
          <w:color w:val="000000"/>
          <w:kern w:val="0"/>
          <w:sz w:val="32"/>
          <w:szCs w:val="32"/>
          <w:lang w:eastAsia="zh-CN"/>
        </w:rPr>
        <w:t>六、</w:t>
      </w:r>
      <w:r>
        <w:rPr>
          <w:rFonts w:hint="eastAsia" w:cs="黑体" w:asciiTheme="minorEastAsia" w:hAnsiTheme="minorEastAsia"/>
          <w:color w:val="000000"/>
          <w:kern w:val="0"/>
          <w:sz w:val="32"/>
          <w:szCs w:val="32"/>
        </w:rPr>
        <w:t>项目支出：指在基本支出之外为完成特定行政任务和事业发展目标所发生的支出。</w:t>
      </w:r>
    </w:p>
    <w:p>
      <w:pPr>
        <w:numPr>
          <w:ilvl w:val="0"/>
          <w:numId w:val="0"/>
        </w:numPr>
        <w:ind w:firstLine="646"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七、</w:t>
      </w:r>
      <w:r>
        <w:rPr>
          <w:rFonts w:hint="eastAsia" w:cs="黑体" w:asciiTheme="minorEastAsia" w:hAnsiTheme="minorEastAsia"/>
          <w:color w:val="000000"/>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numPr>
          <w:ilvl w:val="0"/>
          <w:numId w:val="0"/>
        </w:numPr>
        <w:ind w:firstLine="646"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lang w:eastAsia="zh-CN"/>
        </w:rPr>
        <w:t>八、</w:t>
      </w:r>
      <w:r>
        <w:rPr>
          <w:rFonts w:hint="eastAsia" w:cs="黑体" w:asciiTheme="minorEastAsia" w:hAnsiTheme="minorEastAsia"/>
          <w:color w:val="000000"/>
          <w:kern w:val="0"/>
          <w:sz w:val="32"/>
          <w:szCs w:val="32"/>
        </w:rPr>
        <w:t>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both"/>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6"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6"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ind w:firstLine="646"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0" w:num="1"/>
      <w:rtlGutter w:val="0"/>
      <w:docGrid w:type="linesAndChars" w:linePitch="312" w:charSpace="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E4CBC2C3"/>
    <w:multiLevelType w:val="singleLevel"/>
    <w:tmpl w:val="E4CBC2C3"/>
    <w:lvl w:ilvl="0" w:tentative="0">
      <w:start w:val="1"/>
      <w:numFmt w:val="decimal"/>
      <w:suff w:val="nothing"/>
      <w:lvlText w:val="%1、"/>
      <w:lvlJc w:val="left"/>
    </w:lvl>
  </w:abstractNum>
  <w:abstractNum w:abstractNumId="2">
    <w:nsid w:val="1870FB5A"/>
    <w:multiLevelType w:val="singleLevel"/>
    <w:tmpl w:val="1870FB5A"/>
    <w:lvl w:ilvl="0" w:tentative="0">
      <w:start w:val="5"/>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YzFhYzdiZmExNDdjZDFkYTJlZTE5OTg1ZWY3OWE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363"/>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633A58"/>
    <w:rsid w:val="06B411F0"/>
    <w:rsid w:val="087403E0"/>
    <w:rsid w:val="0BE56081"/>
    <w:rsid w:val="13BE003E"/>
    <w:rsid w:val="14C87B1E"/>
    <w:rsid w:val="17A87124"/>
    <w:rsid w:val="25A356AA"/>
    <w:rsid w:val="27DB542D"/>
    <w:rsid w:val="305667F5"/>
    <w:rsid w:val="366364DD"/>
    <w:rsid w:val="370B6762"/>
    <w:rsid w:val="3BB30572"/>
    <w:rsid w:val="3F8769CB"/>
    <w:rsid w:val="3FA9448E"/>
    <w:rsid w:val="40F96814"/>
    <w:rsid w:val="44973A27"/>
    <w:rsid w:val="45F9639D"/>
    <w:rsid w:val="48ED43E7"/>
    <w:rsid w:val="49486FCC"/>
    <w:rsid w:val="50F0265C"/>
    <w:rsid w:val="60A907EA"/>
    <w:rsid w:val="6145544E"/>
    <w:rsid w:val="6F6E55B9"/>
    <w:rsid w:val="77144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9922</Words>
  <Characters>12553</Characters>
  <Lines>69</Lines>
  <Paragraphs>19</Paragraphs>
  <TotalTime>0</TotalTime>
  <ScaleCrop>false</ScaleCrop>
  <LinksUpToDate>false</LinksUpToDate>
  <CharactersWithSpaces>12822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2022-10-08T06:20:47Z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C02081F76A1C414C807C3137DC2EA958</vt:lpwstr>
  </property>
</Properties>
</file>