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551F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sz w:val="32"/>
          <w:szCs w:val="32"/>
          <w:lang w:val="en-US" w:eastAsia="zh-CN"/>
        </w:rPr>
        <w:sectPr>
          <w:footerReference r:id="rId3" w:type="default"/>
          <w:pgSz w:w="11906" w:h="16838"/>
          <w:pgMar w:top="1701" w:right="1701" w:bottom="1701" w:left="1701" w:header="851" w:footer="992" w:gutter="0"/>
          <w:pgNumType w:fmt="decimal" w:start="1"/>
          <w:cols w:space="720" w:num="1"/>
          <w:docGrid w:type="lines" w:linePitch="312" w:charSpace="0"/>
        </w:sectPr>
      </w:pPr>
      <w:r>
        <w:rPr>
          <w:rFonts w:hint="eastAsia" w:ascii="黑体" w:hAnsi="黑体" w:eastAsia="黑体" w:cs="黑体"/>
          <w:b w:val="0"/>
          <w:bCs w:val="0"/>
          <w:i w:val="0"/>
          <w:iCs w:val="0"/>
          <w:color w:val="000000"/>
          <w:kern w:val="0"/>
          <w:sz w:val="32"/>
          <w:szCs w:val="32"/>
          <w:u w:val="none"/>
          <w:lang w:val="en-US" w:eastAsia="zh-CN" w:bidi="ar"/>
        </w:rPr>
        <w:t>附件1：</w:t>
      </w:r>
    </w:p>
    <w:p w14:paraId="19157F2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spacing w:val="10"/>
          <w:sz w:val="32"/>
          <w:szCs w:val="32"/>
          <w:lang w:val="en-US" w:eastAsia="zh-CN"/>
        </w:rPr>
      </w:pPr>
      <w:r>
        <w:rPr>
          <w:rFonts w:hint="eastAsia" w:ascii="黑体" w:hAnsi="黑体" w:eastAsia="黑体" w:cs="黑体"/>
          <w:b w:val="0"/>
          <w:bCs w:val="0"/>
          <w:color w:val="000000"/>
          <w:spacing w:val="10"/>
          <w:sz w:val="32"/>
          <w:szCs w:val="32"/>
          <w:lang w:eastAsia="zh-CN"/>
        </w:rPr>
        <w:t>附件</w:t>
      </w:r>
      <w:r>
        <w:rPr>
          <w:rFonts w:hint="eastAsia" w:ascii="黑体" w:hAnsi="黑体" w:eastAsia="黑体" w:cs="黑体"/>
          <w:b w:val="0"/>
          <w:bCs w:val="0"/>
          <w:color w:val="000000"/>
          <w:spacing w:val="10"/>
          <w:sz w:val="32"/>
          <w:szCs w:val="32"/>
          <w:lang w:val="en-US" w:eastAsia="zh-CN"/>
        </w:rPr>
        <w:t>2</w:t>
      </w:r>
    </w:p>
    <w:p w14:paraId="1D339FE4">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4"/>
          <w:szCs w:val="44"/>
        </w:rPr>
      </w:pPr>
      <w:r>
        <w:rPr>
          <w:rFonts w:hint="eastAsia" w:ascii="方正小标宋简体" w:hAnsi="方正小标宋简体" w:eastAsia="方正小标宋简体" w:cs="方正小标宋简体"/>
          <w:b w:val="0"/>
          <w:bCs w:val="0"/>
          <w:color w:val="000000"/>
          <w:spacing w:val="2"/>
          <w:sz w:val="42"/>
          <w:szCs w:val="42"/>
        </w:rPr>
        <w:t>202</w:t>
      </w:r>
      <w:r>
        <w:rPr>
          <w:rFonts w:hint="eastAsia" w:ascii="方正小标宋简体" w:hAnsi="方正小标宋简体" w:eastAsia="方正小标宋简体" w:cs="方正小标宋简体"/>
          <w:b w:val="0"/>
          <w:bCs w:val="0"/>
          <w:color w:val="000000"/>
          <w:spacing w:val="2"/>
          <w:sz w:val="42"/>
          <w:szCs w:val="42"/>
          <w:lang w:val="en-US" w:eastAsia="zh-CN"/>
        </w:rPr>
        <w:t>3</w:t>
      </w:r>
      <w:r>
        <w:rPr>
          <w:rFonts w:hint="eastAsia" w:ascii="方正小标宋简体" w:hAnsi="方正小标宋简体" w:eastAsia="方正小标宋简体" w:cs="方正小标宋简体"/>
          <w:b w:val="0"/>
          <w:bCs w:val="0"/>
          <w:color w:val="000000"/>
          <w:spacing w:val="2"/>
          <w:sz w:val="42"/>
          <w:szCs w:val="42"/>
        </w:rPr>
        <w:t>年度</w:t>
      </w:r>
      <w:r>
        <w:rPr>
          <w:rFonts w:hint="eastAsia" w:ascii="方正小标宋简体" w:hAnsi="方正小标宋简体" w:eastAsia="方正小标宋简体" w:cs="方正小标宋简体"/>
          <w:b w:val="0"/>
          <w:bCs w:val="0"/>
          <w:color w:val="000000"/>
          <w:spacing w:val="2"/>
          <w:sz w:val="42"/>
          <w:szCs w:val="42"/>
          <w:lang w:eastAsia="zh-CN"/>
        </w:rPr>
        <w:t>预算单位</w:t>
      </w:r>
      <w:r>
        <w:rPr>
          <w:rFonts w:hint="eastAsia" w:ascii="方正小标宋简体" w:hAnsi="方正小标宋简体" w:eastAsia="方正小标宋简体" w:cs="方正小标宋简体"/>
          <w:b w:val="0"/>
          <w:bCs w:val="0"/>
          <w:color w:val="000000"/>
          <w:spacing w:val="2"/>
          <w:sz w:val="42"/>
          <w:szCs w:val="42"/>
        </w:rPr>
        <w:t>整体支出绩效评价基础数据表</w:t>
      </w:r>
    </w:p>
    <w:p w14:paraId="6FB67870">
      <w:pPr>
        <w:spacing w:line="115" w:lineRule="exact"/>
        <w:rPr>
          <w:color w:val="000000"/>
        </w:rPr>
      </w:pPr>
    </w:p>
    <w:tbl>
      <w:tblPr>
        <w:tblStyle w:val="7"/>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825"/>
        <w:gridCol w:w="990"/>
        <w:gridCol w:w="1140"/>
        <w:gridCol w:w="1185"/>
        <w:gridCol w:w="810"/>
        <w:gridCol w:w="869"/>
      </w:tblGrid>
      <w:tr w14:paraId="79621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850" w:type="dxa"/>
            <w:tcBorders>
              <w:bottom w:val="nil"/>
            </w:tcBorders>
            <w:noWrap w:val="0"/>
            <w:vAlign w:val="center"/>
          </w:tcPr>
          <w:p w14:paraId="46DBDD1A">
            <w:pPr>
              <w:spacing w:before="33" w:line="198" w:lineRule="auto"/>
              <w:ind w:right="118" w:rightChars="0"/>
              <w:jc w:val="center"/>
              <w:rPr>
                <w:rFonts w:hint="eastAsia" w:ascii="宋体" w:hAnsi="宋体" w:eastAsia="宋体" w:cs="宋体"/>
                <w:color w:val="000000"/>
                <w:spacing w:val="2"/>
                <w:sz w:val="24"/>
                <w:szCs w:val="24"/>
                <w:lang w:val="en-US" w:eastAsia="zh-CN"/>
              </w:rPr>
            </w:pPr>
            <w:r>
              <w:rPr>
                <w:rFonts w:hint="eastAsia" w:ascii="宋体" w:hAnsi="宋体" w:eastAsia="宋体" w:cs="宋体"/>
                <w:color w:val="000000"/>
                <w:spacing w:val="2"/>
                <w:sz w:val="24"/>
                <w:szCs w:val="24"/>
              </w:rPr>
              <w:t>预算</w:t>
            </w:r>
            <w:r>
              <w:rPr>
                <w:rFonts w:hint="eastAsia" w:ascii="宋体" w:hAnsi="宋体" w:eastAsia="宋体" w:cs="宋体"/>
                <w:color w:val="000000"/>
                <w:spacing w:val="2"/>
                <w:sz w:val="24"/>
                <w:szCs w:val="24"/>
                <w:lang w:eastAsia="zh-CN"/>
              </w:rPr>
              <w:t>单位</w:t>
            </w:r>
            <w:r>
              <w:rPr>
                <w:rFonts w:hint="eastAsia" w:ascii="宋体" w:hAnsi="宋体" w:eastAsia="宋体" w:cs="宋体"/>
                <w:color w:val="000000"/>
                <w:spacing w:val="2"/>
                <w:sz w:val="24"/>
                <w:szCs w:val="24"/>
              </w:rPr>
              <w:t>名称</w:t>
            </w:r>
          </w:p>
        </w:tc>
        <w:tc>
          <w:tcPr>
            <w:tcW w:w="5819" w:type="dxa"/>
            <w:gridSpan w:val="6"/>
            <w:noWrap w:val="0"/>
            <w:vAlign w:val="top"/>
          </w:tcPr>
          <w:p w14:paraId="34829B6B">
            <w:pPr>
              <w:spacing w:before="103" w:line="219" w:lineRule="auto"/>
              <w:ind w:left="708"/>
              <w:rPr>
                <w:rFonts w:hint="default" w:ascii="宋体" w:hAnsi="宋体" w:eastAsia="宋体" w:cs="宋体"/>
                <w:color w:val="000000"/>
                <w:spacing w:val="-2"/>
                <w:sz w:val="20"/>
                <w:szCs w:val="20"/>
                <w:lang w:val="en-US" w:eastAsia="zh-CN"/>
              </w:rPr>
            </w:pPr>
            <w:r>
              <w:rPr>
                <w:rFonts w:hint="eastAsia" w:ascii="宋体" w:hAnsi="宋体" w:eastAsia="宋体" w:cs="宋体"/>
                <w:color w:val="000000"/>
                <w:spacing w:val="-2"/>
                <w:sz w:val="20"/>
                <w:szCs w:val="20"/>
                <w:lang w:val="en-US" w:eastAsia="zh-CN"/>
              </w:rPr>
              <w:t>岳阳市图书馆</w:t>
            </w:r>
          </w:p>
        </w:tc>
      </w:tr>
      <w:tr w14:paraId="7AB58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850" w:type="dxa"/>
            <w:vMerge w:val="restart"/>
            <w:tcBorders>
              <w:bottom w:val="nil"/>
            </w:tcBorders>
            <w:noWrap w:val="0"/>
            <w:vAlign w:val="top"/>
          </w:tcPr>
          <w:p w14:paraId="0BAC46B9">
            <w:pPr>
              <w:spacing w:before="262" w:line="219" w:lineRule="auto"/>
              <w:ind w:left="575"/>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财政供养人员情况(人)</w:t>
            </w:r>
          </w:p>
        </w:tc>
        <w:tc>
          <w:tcPr>
            <w:tcW w:w="1815" w:type="dxa"/>
            <w:gridSpan w:val="2"/>
            <w:noWrap w:val="0"/>
            <w:vAlign w:val="top"/>
          </w:tcPr>
          <w:p w14:paraId="0101AE62">
            <w:pPr>
              <w:spacing w:before="103"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3"/>
                <w:sz w:val="24"/>
                <w:szCs w:val="24"/>
              </w:rPr>
              <w:t>编制数</w:t>
            </w:r>
          </w:p>
        </w:tc>
        <w:tc>
          <w:tcPr>
            <w:tcW w:w="2325" w:type="dxa"/>
            <w:gridSpan w:val="2"/>
            <w:noWrap w:val="0"/>
            <w:vAlign w:val="top"/>
          </w:tcPr>
          <w:p w14:paraId="3BBA0F3F">
            <w:pPr>
              <w:spacing w:before="83"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1"/>
                <w:sz w:val="24"/>
                <w:szCs w:val="24"/>
              </w:rPr>
              <w:t>202</w:t>
            </w:r>
            <w:r>
              <w:rPr>
                <w:rFonts w:hint="eastAsia" w:ascii="宋体" w:hAnsi="宋体" w:cs="宋体"/>
                <w:color w:val="000000"/>
                <w:spacing w:val="-1"/>
                <w:sz w:val="24"/>
                <w:szCs w:val="24"/>
                <w:lang w:val="en-US" w:eastAsia="zh-CN"/>
              </w:rPr>
              <w:t>3</w:t>
            </w:r>
            <w:r>
              <w:rPr>
                <w:rFonts w:hint="eastAsia" w:ascii="宋体" w:hAnsi="宋体" w:eastAsia="宋体" w:cs="宋体"/>
                <w:color w:val="000000"/>
                <w:spacing w:val="-1"/>
                <w:sz w:val="24"/>
                <w:szCs w:val="24"/>
              </w:rPr>
              <w:t>年实际在职人数</w:t>
            </w:r>
          </w:p>
        </w:tc>
        <w:tc>
          <w:tcPr>
            <w:tcW w:w="1679" w:type="dxa"/>
            <w:gridSpan w:val="2"/>
            <w:noWrap w:val="0"/>
            <w:vAlign w:val="top"/>
          </w:tcPr>
          <w:p w14:paraId="457431AA">
            <w:pPr>
              <w:spacing w:before="103" w:line="219" w:lineRule="auto"/>
              <w:ind w:left="708"/>
              <w:rPr>
                <w:rFonts w:hint="eastAsia" w:ascii="宋体" w:hAnsi="宋体" w:eastAsia="宋体" w:cs="宋体"/>
                <w:color w:val="000000"/>
                <w:sz w:val="24"/>
                <w:szCs w:val="24"/>
              </w:rPr>
            </w:pPr>
            <w:r>
              <w:rPr>
                <w:rFonts w:hint="eastAsia" w:ascii="宋体" w:hAnsi="宋体" w:eastAsia="宋体" w:cs="宋体"/>
                <w:color w:val="000000"/>
                <w:spacing w:val="-2"/>
                <w:sz w:val="24"/>
                <w:szCs w:val="24"/>
              </w:rPr>
              <w:t>控制率</w:t>
            </w:r>
          </w:p>
        </w:tc>
      </w:tr>
      <w:tr w14:paraId="23776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Merge w:val="continue"/>
            <w:tcBorders>
              <w:top w:val="nil"/>
            </w:tcBorders>
            <w:noWrap w:val="0"/>
            <w:vAlign w:val="top"/>
          </w:tcPr>
          <w:p w14:paraId="3690B42E">
            <w:pPr>
              <w:jc w:val="left"/>
              <w:rPr>
                <w:rFonts w:hint="eastAsia" w:ascii="宋体" w:hAnsi="宋体" w:eastAsia="宋体" w:cs="宋体"/>
                <w:color w:val="000000"/>
                <w:sz w:val="24"/>
                <w:szCs w:val="24"/>
              </w:rPr>
            </w:pPr>
          </w:p>
        </w:tc>
        <w:tc>
          <w:tcPr>
            <w:tcW w:w="1815" w:type="dxa"/>
            <w:gridSpan w:val="2"/>
            <w:noWrap w:val="0"/>
            <w:vAlign w:val="top"/>
          </w:tcPr>
          <w:p w14:paraId="6DF0DE5C">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51</w:t>
            </w:r>
          </w:p>
        </w:tc>
        <w:tc>
          <w:tcPr>
            <w:tcW w:w="2325" w:type="dxa"/>
            <w:gridSpan w:val="2"/>
            <w:noWrap w:val="0"/>
            <w:vAlign w:val="top"/>
          </w:tcPr>
          <w:p w14:paraId="1B84EC10">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51</w:t>
            </w:r>
          </w:p>
        </w:tc>
        <w:tc>
          <w:tcPr>
            <w:tcW w:w="1679" w:type="dxa"/>
            <w:gridSpan w:val="2"/>
            <w:noWrap w:val="0"/>
            <w:vAlign w:val="top"/>
          </w:tcPr>
          <w:p w14:paraId="3730B1CB">
            <w:pP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100%</w:t>
            </w:r>
          </w:p>
        </w:tc>
      </w:tr>
      <w:tr w14:paraId="5AA2A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50" w:type="dxa"/>
            <w:noWrap w:val="0"/>
            <w:vAlign w:val="top"/>
          </w:tcPr>
          <w:p w14:paraId="14D067D8">
            <w:pPr>
              <w:spacing w:before="140" w:line="202" w:lineRule="auto"/>
              <w:ind w:left="684"/>
              <w:jc w:val="left"/>
              <w:rPr>
                <w:rFonts w:hint="eastAsia" w:ascii="宋体" w:hAnsi="宋体" w:eastAsia="宋体" w:cs="宋体"/>
                <w:color w:val="000000"/>
                <w:sz w:val="24"/>
                <w:szCs w:val="24"/>
              </w:rPr>
            </w:pPr>
            <w:r>
              <w:rPr>
                <w:rFonts w:hint="eastAsia" w:ascii="宋体" w:hAnsi="宋体" w:eastAsia="宋体" w:cs="宋体"/>
                <w:color w:val="000000"/>
                <w:spacing w:val="4"/>
                <w:sz w:val="24"/>
                <w:szCs w:val="24"/>
              </w:rPr>
              <w:t>经费控制情况(万元)</w:t>
            </w:r>
          </w:p>
        </w:tc>
        <w:tc>
          <w:tcPr>
            <w:tcW w:w="1815" w:type="dxa"/>
            <w:gridSpan w:val="2"/>
            <w:noWrap w:val="0"/>
            <w:vAlign w:val="top"/>
          </w:tcPr>
          <w:p w14:paraId="67C937BF">
            <w:pPr>
              <w:spacing w:before="119"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202</w:t>
            </w:r>
            <w:r>
              <w:rPr>
                <w:rFonts w:hint="eastAsia" w:ascii="宋体" w:hAnsi="宋体" w:cs="宋体"/>
                <w:color w:val="000000"/>
                <w:spacing w:val="-2"/>
                <w:sz w:val="24"/>
                <w:szCs w:val="24"/>
                <w:lang w:val="en-US" w:eastAsia="zh-CN"/>
              </w:rPr>
              <w:t>2</w:t>
            </w:r>
            <w:r>
              <w:rPr>
                <w:rFonts w:hint="eastAsia" w:ascii="宋体" w:hAnsi="宋体" w:eastAsia="宋体" w:cs="宋体"/>
                <w:color w:val="000000"/>
                <w:spacing w:val="-2"/>
                <w:sz w:val="24"/>
                <w:szCs w:val="24"/>
              </w:rPr>
              <w:t>年决算数</w:t>
            </w:r>
          </w:p>
        </w:tc>
        <w:tc>
          <w:tcPr>
            <w:tcW w:w="2325" w:type="dxa"/>
            <w:gridSpan w:val="2"/>
            <w:noWrap w:val="0"/>
            <w:vAlign w:val="top"/>
          </w:tcPr>
          <w:p w14:paraId="5EEA4E65">
            <w:pPr>
              <w:spacing w:before="119"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202</w:t>
            </w:r>
            <w:r>
              <w:rPr>
                <w:rFonts w:hint="eastAsia" w:ascii="宋体" w:hAnsi="宋体" w:cs="宋体"/>
                <w:color w:val="000000"/>
                <w:spacing w:val="-2"/>
                <w:sz w:val="24"/>
                <w:szCs w:val="24"/>
                <w:lang w:val="en-US" w:eastAsia="zh-CN"/>
              </w:rPr>
              <w:t>3</w:t>
            </w:r>
            <w:r>
              <w:rPr>
                <w:rFonts w:hint="eastAsia" w:ascii="宋体" w:hAnsi="宋体" w:eastAsia="宋体" w:cs="宋体"/>
                <w:color w:val="000000"/>
                <w:spacing w:val="-2"/>
                <w:sz w:val="24"/>
                <w:szCs w:val="24"/>
              </w:rPr>
              <w:t>年预算数</w:t>
            </w:r>
          </w:p>
        </w:tc>
        <w:tc>
          <w:tcPr>
            <w:tcW w:w="1679" w:type="dxa"/>
            <w:gridSpan w:val="2"/>
            <w:noWrap w:val="0"/>
            <w:vAlign w:val="top"/>
          </w:tcPr>
          <w:p w14:paraId="606B22CB">
            <w:pPr>
              <w:spacing w:before="76" w:line="219" w:lineRule="auto"/>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4"/>
                <w:sz w:val="24"/>
                <w:szCs w:val="24"/>
              </w:rPr>
              <w:t>202</w:t>
            </w:r>
            <w:r>
              <w:rPr>
                <w:rFonts w:hint="eastAsia" w:ascii="宋体" w:hAnsi="宋体" w:cs="宋体"/>
                <w:b w:val="0"/>
                <w:bCs w:val="0"/>
                <w:color w:val="000000"/>
                <w:spacing w:val="-4"/>
                <w:sz w:val="24"/>
                <w:szCs w:val="24"/>
                <w:lang w:val="en-US" w:eastAsia="zh-CN"/>
              </w:rPr>
              <w:t>3</w:t>
            </w:r>
            <w:r>
              <w:rPr>
                <w:rFonts w:hint="eastAsia" w:ascii="宋体" w:hAnsi="宋体" w:eastAsia="宋体" w:cs="宋体"/>
                <w:b w:val="0"/>
                <w:bCs w:val="0"/>
                <w:color w:val="000000"/>
                <w:spacing w:val="-4"/>
                <w:sz w:val="24"/>
                <w:szCs w:val="24"/>
              </w:rPr>
              <w:t>年决算数</w:t>
            </w:r>
          </w:p>
        </w:tc>
      </w:tr>
      <w:tr w14:paraId="7FBB4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4E10A131">
            <w:pPr>
              <w:spacing w:before="141" w:line="202" w:lineRule="auto"/>
              <w:ind w:left="114"/>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三公经费</w:t>
            </w:r>
          </w:p>
        </w:tc>
        <w:tc>
          <w:tcPr>
            <w:tcW w:w="1815" w:type="dxa"/>
            <w:gridSpan w:val="2"/>
            <w:noWrap w:val="0"/>
            <w:vAlign w:val="center"/>
          </w:tcPr>
          <w:p w14:paraId="2341772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0.45</w:t>
            </w:r>
          </w:p>
        </w:tc>
        <w:tc>
          <w:tcPr>
            <w:tcW w:w="2325" w:type="dxa"/>
            <w:gridSpan w:val="2"/>
            <w:noWrap w:val="0"/>
            <w:vAlign w:val="center"/>
          </w:tcPr>
          <w:p w14:paraId="387E7FDD">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0.32</w:t>
            </w:r>
          </w:p>
        </w:tc>
        <w:tc>
          <w:tcPr>
            <w:tcW w:w="1679" w:type="dxa"/>
            <w:gridSpan w:val="2"/>
            <w:noWrap w:val="0"/>
            <w:vAlign w:val="center"/>
          </w:tcPr>
          <w:p w14:paraId="611C2307">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0.32</w:t>
            </w:r>
          </w:p>
        </w:tc>
      </w:tr>
      <w:tr w14:paraId="2DB08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554240E2">
            <w:pPr>
              <w:spacing w:before="149" w:line="193" w:lineRule="auto"/>
              <w:ind w:left="414"/>
              <w:jc w:val="left"/>
              <w:rPr>
                <w:rFonts w:hint="eastAsia" w:ascii="宋体" w:hAnsi="宋体" w:eastAsia="宋体" w:cs="宋体"/>
                <w:color w:val="000000"/>
                <w:sz w:val="24"/>
                <w:szCs w:val="24"/>
              </w:rPr>
            </w:pPr>
            <w:r>
              <w:rPr>
                <w:rFonts w:hint="eastAsia" w:ascii="宋体" w:hAnsi="宋体" w:eastAsia="宋体" w:cs="宋体"/>
                <w:color w:val="000000"/>
                <w:sz w:val="24"/>
                <w:szCs w:val="24"/>
              </w:rPr>
              <w:t>1、公务用车购置和维护经费</w:t>
            </w:r>
          </w:p>
        </w:tc>
        <w:tc>
          <w:tcPr>
            <w:tcW w:w="1815" w:type="dxa"/>
            <w:gridSpan w:val="2"/>
            <w:noWrap w:val="0"/>
            <w:vAlign w:val="center"/>
          </w:tcPr>
          <w:p w14:paraId="4DAF97E5">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0.2</w:t>
            </w:r>
          </w:p>
        </w:tc>
        <w:tc>
          <w:tcPr>
            <w:tcW w:w="2325" w:type="dxa"/>
            <w:gridSpan w:val="2"/>
            <w:noWrap w:val="0"/>
            <w:vAlign w:val="center"/>
          </w:tcPr>
          <w:p w14:paraId="0003155A">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0.32</w:t>
            </w:r>
          </w:p>
        </w:tc>
        <w:tc>
          <w:tcPr>
            <w:tcW w:w="1679" w:type="dxa"/>
            <w:gridSpan w:val="2"/>
            <w:noWrap w:val="0"/>
            <w:vAlign w:val="center"/>
          </w:tcPr>
          <w:p w14:paraId="17DDF6DA">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0.32</w:t>
            </w:r>
          </w:p>
        </w:tc>
      </w:tr>
      <w:tr w14:paraId="2AB3B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44AC282F">
            <w:pPr>
              <w:spacing w:before="81" w:line="219" w:lineRule="auto"/>
              <w:ind w:left="81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其中：公车购置</w:t>
            </w:r>
          </w:p>
        </w:tc>
        <w:tc>
          <w:tcPr>
            <w:tcW w:w="1815" w:type="dxa"/>
            <w:gridSpan w:val="2"/>
            <w:noWrap w:val="0"/>
            <w:vAlign w:val="center"/>
          </w:tcPr>
          <w:p w14:paraId="09E246E1">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w:t>
            </w:r>
          </w:p>
        </w:tc>
        <w:tc>
          <w:tcPr>
            <w:tcW w:w="2325" w:type="dxa"/>
            <w:gridSpan w:val="2"/>
            <w:noWrap w:val="0"/>
            <w:vAlign w:val="center"/>
          </w:tcPr>
          <w:p w14:paraId="33A6497A">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w:t>
            </w:r>
          </w:p>
        </w:tc>
        <w:tc>
          <w:tcPr>
            <w:tcW w:w="1679" w:type="dxa"/>
            <w:gridSpan w:val="2"/>
            <w:noWrap w:val="0"/>
            <w:vAlign w:val="center"/>
          </w:tcPr>
          <w:p w14:paraId="74B1C46B">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w:t>
            </w:r>
          </w:p>
        </w:tc>
      </w:tr>
      <w:tr w14:paraId="52C10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14:paraId="3C26A759">
            <w:pPr>
              <w:spacing w:before="91" w:line="219" w:lineRule="auto"/>
              <w:ind w:left="142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公车运行维护</w:t>
            </w:r>
          </w:p>
        </w:tc>
        <w:tc>
          <w:tcPr>
            <w:tcW w:w="1815" w:type="dxa"/>
            <w:gridSpan w:val="2"/>
            <w:noWrap w:val="0"/>
            <w:vAlign w:val="center"/>
          </w:tcPr>
          <w:p w14:paraId="0D4AF2B5">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0.2</w:t>
            </w:r>
          </w:p>
        </w:tc>
        <w:tc>
          <w:tcPr>
            <w:tcW w:w="2325" w:type="dxa"/>
            <w:gridSpan w:val="2"/>
            <w:noWrap w:val="0"/>
            <w:vAlign w:val="center"/>
          </w:tcPr>
          <w:p w14:paraId="04AA63C0">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0.32</w:t>
            </w:r>
          </w:p>
        </w:tc>
        <w:tc>
          <w:tcPr>
            <w:tcW w:w="1679" w:type="dxa"/>
            <w:gridSpan w:val="2"/>
            <w:noWrap w:val="0"/>
            <w:vAlign w:val="center"/>
          </w:tcPr>
          <w:p w14:paraId="3ACB11AA">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0.32</w:t>
            </w:r>
          </w:p>
        </w:tc>
      </w:tr>
      <w:tr w14:paraId="43302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850" w:type="dxa"/>
            <w:noWrap w:val="0"/>
            <w:vAlign w:val="top"/>
          </w:tcPr>
          <w:p w14:paraId="37C99215">
            <w:pPr>
              <w:spacing w:before="81" w:line="220"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2、出国经费</w:t>
            </w:r>
          </w:p>
        </w:tc>
        <w:tc>
          <w:tcPr>
            <w:tcW w:w="1815" w:type="dxa"/>
            <w:gridSpan w:val="2"/>
            <w:noWrap w:val="0"/>
            <w:vAlign w:val="center"/>
          </w:tcPr>
          <w:p w14:paraId="5E18DF3F">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w:t>
            </w:r>
          </w:p>
        </w:tc>
        <w:tc>
          <w:tcPr>
            <w:tcW w:w="2325" w:type="dxa"/>
            <w:gridSpan w:val="2"/>
            <w:noWrap w:val="0"/>
            <w:vAlign w:val="center"/>
          </w:tcPr>
          <w:p w14:paraId="617DB0F9">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w:t>
            </w:r>
          </w:p>
        </w:tc>
        <w:tc>
          <w:tcPr>
            <w:tcW w:w="1679" w:type="dxa"/>
            <w:gridSpan w:val="2"/>
            <w:noWrap w:val="0"/>
            <w:vAlign w:val="center"/>
          </w:tcPr>
          <w:p w14:paraId="71BC8158">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w:t>
            </w:r>
          </w:p>
        </w:tc>
      </w:tr>
      <w:tr w14:paraId="0906E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21AD2DF4">
            <w:pPr>
              <w:spacing w:before="82" w:line="21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3、公务接待</w:t>
            </w:r>
          </w:p>
        </w:tc>
        <w:tc>
          <w:tcPr>
            <w:tcW w:w="1815" w:type="dxa"/>
            <w:gridSpan w:val="2"/>
            <w:noWrap w:val="0"/>
            <w:vAlign w:val="center"/>
          </w:tcPr>
          <w:p w14:paraId="7FA3CAD5">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0.25</w:t>
            </w:r>
          </w:p>
        </w:tc>
        <w:tc>
          <w:tcPr>
            <w:tcW w:w="2325" w:type="dxa"/>
            <w:gridSpan w:val="2"/>
            <w:noWrap w:val="0"/>
            <w:vAlign w:val="center"/>
          </w:tcPr>
          <w:p w14:paraId="6247B0E6">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w:t>
            </w:r>
          </w:p>
        </w:tc>
        <w:tc>
          <w:tcPr>
            <w:tcW w:w="1679" w:type="dxa"/>
            <w:gridSpan w:val="2"/>
            <w:noWrap w:val="0"/>
            <w:vAlign w:val="center"/>
          </w:tcPr>
          <w:p w14:paraId="62EEEC6A">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w:t>
            </w:r>
          </w:p>
        </w:tc>
      </w:tr>
      <w:tr w14:paraId="3DF60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49F2BB54">
            <w:pPr>
              <w:spacing w:before="143" w:line="200" w:lineRule="auto"/>
              <w:ind w:left="84"/>
              <w:jc w:val="left"/>
              <w:rPr>
                <w:rFonts w:hint="eastAsia" w:ascii="宋体" w:hAnsi="宋体" w:eastAsia="宋体" w:cs="宋体"/>
                <w:color w:val="000000"/>
                <w:sz w:val="24"/>
                <w:szCs w:val="24"/>
              </w:rPr>
            </w:pPr>
            <w:r>
              <w:rPr>
                <w:rFonts w:hint="eastAsia" w:ascii="宋体" w:hAnsi="宋体" w:eastAsia="宋体" w:cs="宋体"/>
                <w:color w:val="000000"/>
                <w:spacing w:val="19"/>
                <w:sz w:val="24"/>
                <w:szCs w:val="24"/>
              </w:rPr>
              <w:t>项目支出：</w:t>
            </w:r>
          </w:p>
        </w:tc>
        <w:tc>
          <w:tcPr>
            <w:tcW w:w="1815" w:type="dxa"/>
            <w:gridSpan w:val="2"/>
            <w:noWrap w:val="0"/>
            <w:vAlign w:val="center"/>
          </w:tcPr>
          <w:p w14:paraId="7B177566">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592.39</w:t>
            </w:r>
          </w:p>
        </w:tc>
        <w:tc>
          <w:tcPr>
            <w:tcW w:w="2325" w:type="dxa"/>
            <w:gridSpan w:val="2"/>
            <w:noWrap w:val="0"/>
            <w:vAlign w:val="center"/>
          </w:tcPr>
          <w:p w14:paraId="1A410ABB">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953.57</w:t>
            </w:r>
          </w:p>
        </w:tc>
        <w:tc>
          <w:tcPr>
            <w:tcW w:w="1679" w:type="dxa"/>
            <w:gridSpan w:val="2"/>
            <w:noWrap w:val="0"/>
            <w:vAlign w:val="center"/>
          </w:tcPr>
          <w:p w14:paraId="26D35C46">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953.57</w:t>
            </w:r>
          </w:p>
        </w:tc>
      </w:tr>
      <w:tr w14:paraId="4B2A6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4B856411">
            <w:pPr>
              <w:spacing w:before="133" w:line="200"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1、业务工作经费</w:t>
            </w:r>
          </w:p>
        </w:tc>
        <w:tc>
          <w:tcPr>
            <w:tcW w:w="1815" w:type="dxa"/>
            <w:gridSpan w:val="2"/>
            <w:noWrap w:val="0"/>
            <w:vAlign w:val="center"/>
          </w:tcPr>
          <w:p w14:paraId="5907971A">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54.71</w:t>
            </w:r>
          </w:p>
        </w:tc>
        <w:tc>
          <w:tcPr>
            <w:tcW w:w="2325" w:type="dxa"/>
            <w:gridSpan w:val="2"/>
            <w:noWrap w:val="0"/>
            <w:vAlign w:val="center"/>
          </w:tcPr>
          <w:p w14:paraId="7AF4C49C">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94.28</w:t>
            </w:r>
          </w:p>
        </w:tc>
        <w:tc>
          <w:tcPr>
            <w:tcW w:w="1679" w:type="dxa"/>
            <w:gridSpan w:val="2"/>
            <w:noWrap w:val="0"/>
            <w:vAlign w:val="center"/>
          </w:tcPr>
          <w:p w14:paraId="2EDFCA98">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94.28</w:t>
            </w:r>
          </w:p>
        </w:tc>
      </w:tr>
      <w:tr w14:paraId="51545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14:paraId="051A47F1">
            <w:pPr>
              <w:spacing w:before="143" w:line="20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2、运行维护经费</w:t>
            </w:r>
          </w:p>
        </w:tc>
        <w:tc>
          <w:tcPr>
            <w:tcW w:w="1815" w:type="dxa"/>
            <w:gridSpan w:val="2"/>
            <w:noWrap w:val="0"/>
            <w:vAlign w:val="center"/>
          </w:tcPr>
          <w:p w14:paraId="52EE4C87">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321.68</w:t>
            </w:r>
          </w:p>
        </w:tc>
        <w:tc>
          <w:tcPr>
            <w:tcW w:w="2325" w:type="dxa"/>
            <w:gridSpan w:val="2"/>
            <w:noWrap w:val="0"/>
            <w:vAlign w:val="center"/>
          </w:tcPr>
          <w:p w14:paraId="108ED3C8">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444.79</w:t>
            </w:r>
          </w:p>
        </w:tc>
        <w:tc>
          <w:tcPr>
            <w:tcW w:w="1679" w:type="dxa"/>
            <w:gridSpan w:val="2"/>
            <w:noWrap w:val="0"/>
            <w:vAlign w:val="center"/>
          </w:tcPr>
          <w:p w14:paraId="0B1C1286">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444.79</w:t>
            </w:r>
          </w:p>
        </w:tc>
      </w:tr>
      <w:tr w14:paraId="772AE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14:paraId="7D779431">
            <w:pPr>
              <w:spacing w:before="93" w:line="219" w:lineRule="auto"/>
              <w:ind w:firstLine="488" w:firstLineChars="200"/>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3、</w:t>
            </w:r>
            <w:r>
              <w:rPr>
                <w:rFonts w:hint="eastAsia" w:ascii="宋体" w:hAnsi="宋体" w:eastAsia="宋体" w:cs="宋体"/>
                <w:color w:val="000000"/>
                <w:spacing w:val="2"/>
                <w:sz w:val="24"/>
                <w:szCs w:val="24"/>
                <w:lang w:val="en-US" w:eastAsia="zh-CN"/>
              </w:rPr>
              <w:t>本级</w:t>
            </w:r>
            <w:r>
              <w:rPr>
                <w:rFonts w:hint="eastAsia" w:ascii="宋体" w:hAnsi="宋体" w:eastAsia="宋体" w:cs="宋体"/>
                <w:color w:val="000000"/>
                <w:spacing w:val="2"/>
                <w:sz w:val="24"/>
                <w:szCs w:val="24"/>
              </w:rPr>
              <w:t>专项资金</w:t>
            </w:r>
            <w:r>
              <w:rPr>
                <w:rFonts w:hint="eastAsia" w:ascii="宋体" w:hAnsi="宋体" w:eastAsia="宋体" w:cs="宋体"/>
                <w:color w:val="000000"/>
                <w:spacing w:val="2"/>
                <w:sz w:val="21"/>
                <w:szCs w:val="21"/>
              </w:rPr>
              <w:t>(一个专项一行)</w:t>
            </w:r>
          </w:p>
        </w:tc>
        <w:tc>
          <w:tcPr>
            <w:tcW w:w="1815" w:type="dxa"/>
            <w:gridSpan w:val="2"/>
            <w:noWrap w:val="0"/>
            <w:vAlign w:val="center"/>
          </w:tcPr>
          <w:p w14:paraId="330A536C">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216</w:t>
            </w:r>
          </w:p>
        </w:tc>
        <w:tc>
          <w:tcPr>
            <w:tcW w:w="2325" w:type="dxa"/>
            <w:gridSpan w:val="2"/>
            <w:noWrap w:val="0"/>
            <w:vAlign w:val="center"/>
          </w:tcPr>
          <w:p w14:paraId="61C8C26A">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414.5</w:t>
            </w:r>
          </w:p>
        </w:tc>
        <w:tc>
          <w:tcPr>
            <w:tcW w:w="1679" w:type="dxa"/>
            <w:gridSpan w:val="2"/>
            <w:noWrap w:val="0"/>
            <w:vAlign w:val="center"/>
          </w:tcPr>
          <w:p w14:paraId="7C4B3E3A">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414.5</w:t>
            </w:r>
          </w:p>
        </w:tc>
      </w:tr>
      <w:tr w14:paraId="2378F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14:paraId="0988ABC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维护经费（水电和网络服务）</w:t>
            </w:r>
          </w:p>
        </w:tc>
        <w:tc>
          <w:tcPr>
            <w:tcW w:w="1815" w:type="dxa"/>
            <w:gridSpan w:val="2"/>
            <w:noWrap w:val="0"/>
            <w:vAlign w:val="center"/>
          </w:tcPr>
          <w:p w14:paraId="4FA517CB">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200</w:t>
            </w:r>
          </w:p>
        </w:tc>
        <w:tc>
          <w:tcPr>
            <w:tcW w:w="2325" w:type="dxa"/>
            <w:gridSpan w:val="2"/>
            <w:noWrap w:val="0"/>
            <w:vAlign w:val="center"/>
          </w:tcPr>
          <w:p w14:paraId="4369258F">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200</w:t>
            </w:r>
          </w:p>
        </w:tc>
        <w:tc>
          <w:tcPr>
            <w:tcW w:w="1679" w:type="dxa"/>
            <w:gridSpan w:val="2"/>
            <w:noWrap w:val="0"/>
            <w:vAlign w:val="center"/>
          </w:tcPr>
          <w:p w14:paraId="416E08A1">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200</w:t>
            </w:r>
          </w:p>
        </w:tc>
      </w:tr>
      <w:tr w14:paraId="496A9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14:paraId="50537511">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市图书馆设施设备维护项目</w:t>
            </w:r>
          </w:p>
        </w:tc>
        <w:tc>
          <w:tcPr>
            <w:tcW w:w="1815" w:type="dxa"/>
            <w:gridSpan w:val="2"/>
            <w:noWrap w:val="0"/>
            <w:vAlign w:val="center"/>
          </w:tcPr>
          <w:p w14:paraId="7614B70F">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0</w:t>
            </w:r>
          </w:p>
        </w:tc>
        <w:tc>
          <w:tcPr>
            <w:tcW w:w="2325" w:type="dxa"/>
            <w:gridSpan w:val="2"/>
            <w:noWrap w:val="0"/>
            <w:vAlign w:val="center"/>
          </w:tcPr>
          <w:p w14:paraId="6633C8FB">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194.5</w:t>
            </w:r>
          </w:p>
        </w:tc>
        <w:tc>
          <w:tcPr>
            <w:tcW w:w="1679" w:type="dxa"/>
            <w:gridSpan w:val="2"/>
            <w:noWrap w:val="0"/>
            <w:vAlign w:val="center"/>
          </w:tcPr>
          <w:p w14:paraId="2C0EC96C">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194.5</w:t>
            </w:r>
          </w:p>
        </w:tc>
      </w:tr>
      <w:tr w14:paraId="79741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center"/>
          </w:tcPr>
          <w:p w14:paraId="094D9C5F">
            <w:pPr>
              <w:keepNext w:val="0"/>
              <w:keepLines w:val="0"/>
              <w:widowControl/>
              <w:suppressLineNumbers w:val="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2"/>
                <w:szCs w:val="22"/>
                <w:u w:val="none"/>
                <w:lang w:val="en-US" w:eastAsia="zh-CN" w:bidi="ar"/>
              </w:rPr>
              <w:t>市图书馆流动服务车运维项目</w:t>
            </w:r>
          </w:p>
        </w:tc>
        <w:tc>
          <w:tcPr>
            <w:tcW w:w="1815" w:type="dxa"/>
            <w:gridSpan w:val="2"/>
            <w:noWrap w:val="0"/>
            <w:vAlign w:val="center"/>
          </w:tcPr>
          <w:p w14:paraId="16788455">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4</w:t>
            </w:r>
          </w:p>
        </w:tc>
        <w:tc>
          <w:tcPr>
            <w:tcW w:w="2325" w:type="dxa"/>
            <w:gridSpan w:val="2"/>
            <w:noWrap w:val="0"/>
            <w:vAlign w:val="center"/>
          </w:tcPr>
          <w:p w14:paraId="05CC9D0D">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8</w:t>
            </w:r>
          </w:p>
        </w:tc>
        <w:tc>
          <w:tcPr>
            <w:tcW w:w="1679" w:type="dxa"/>
            <w:gridSpan w:val="2"/>
            <w:noWrap w:val="0"/>
            <w:vAlign w:val="center"/>
          </w:tcPr>
          <w:p w14:paraId="2861CA83">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8</w:t>
            </w:r>
          </w:p>
        </w:tc>
      </w:tr>
      <w:tr w14:paraId="6F0D7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center"/>
          </w:tcPr>
          <w:p w14:paraId="4BDB8F05">
            <w:pPr>
              <w:keepNext w:val="0"/>
              <w:keepLines w:val="0"/>
              <w:widowControl/>
              <w:suppressLineNumbers w:val="0"/>
              <w:jc w:val="center"/>
              <w:textAlignment w:val="center"/>
              <w:rPr>
                <w:rFonts w:hint="eastAsia" w:ascii="宋体" w:hAnsi="宋体" w:eastAsia="宋体" w:cs="宋体"/>
                <w:color w:val="000000"/>
                <w:spacing w:val="3"/>
                <w:sz w:val="24"/>
                <w:szCs w:val="24"/>
                <w:lang w:val="en-US" w:eastAsia="zh-CN"/>
              </w:rPr>
            </w:pPr>
            <w:r>
              <w:rPr>
                <w:rFonts w:hint="eastAsia" w:ascii="宋体" w:hAnsi="宋体" w:eastAsia="宋体" w:cs="宋体"/>
                <w:i w:val="0"/>
                <w:iCs w:val="0"/>
                <w:color w:val="000000"/>
                <w:kern w:val="0"/>
                <w:sz w:val="22"/>
                <w:szCs w:val="22"/>
                <w:u w:val="none"/>
                <w:lang w:val="en-US" w:eastAsia="zh-CN" w:bidi="ar"/>
              </w:rPr>
              <w:t>市图书馆免费开放项目</w:t>
            </w:r>
          </w:p>
        </w:tc>
        <w:tc>
          <w:tcPr>
            <w:tcW w:w="1815" w:type="dxa"/>
            <w:gridSpan w:val="2"/>
            <w:noWrap w:val="0"/>
            <w:vAlign w:val="center"/>
          </w:tcPr>
          <w:p w14:paraId="74CBFF40">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12</w:t>
            </w:r>
          </w:p>
        </w:tc>
        <w:tc>
          <w:tcPr>
            <w:tcW w:w="2325" w:type="dxa"/>
            <w:gridSpan w:val="2"/>
            <w:noWrap w:val="0"/>
            <w:vAlign w:val="center"/>
          </w:tcPr>
          <w:p w14:paraId="39E5A748">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12</w:t>
            </w:r>
          </w:p>
        </w:tc>
        <w:tc>
          <w:tcPr>
            <w:tcW w:w="1679" w:type="dxa"/>
            <w:gridSpan w:val="2"/>
            <w:noWrap w:val="0"/>
            <w:vAlign w:val="center"/>
          </w:tcPr>
          <w:p w14:paraId="652EE9D2">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12</w:t>
            </w:r>
          </w:p>
        </w:tc>
      </w:tr>
      <w:tr w14:paraId="688D0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0F481876">
            <w:pPr>
              <w:spacing w:before="85" w:line="220" w:lineRule="auto"/>
              <w:ind w:left="94"/>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公用经费</w:t>
            </w:r>
          </w:p>
        </w:tc>
        <w:tc>
          <w:tcPr>
            <w:tcW w:w="1815" w:type="dxa"/>
            <w:gridSpan w:val="2"/>
            <w:noWrap w:val="0"/>
            <w:vAlign w:val="center"/>
          </w:tcPr>
          <w:p w14:paraId="1482DAC5">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118.84</w:t>
            </w:r>
          </w:p>
        </w:tc>
        <w:tc>
          <w:tcPr>
            <w:tcW w:w="2325" w:type="dxa"/>
            <w:gridSpan w:val="2"/>
            <w:noWrap w:val="0"/>
            <w:vAlign w:val="center"/>
          </w:tcPr>
          <w:p w14:paraId="5D59767C">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123.37</w:t>
            </w:r>
          </w:p>
        </w:tc>
        <w:tc>
          <w:tcPr>
            <w:tcW w:w="1679" w:type="dxa"/>
            <w:gridSpan w:val="2"/>
            <w:noWrap w:val="0"/>
            <w:vAlign w:val="center"/>
          </w:tcPr>
          <w:p w14:paraId="07D2456E">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123.37</w:t>
            </w:r>
          </w:p>
        </w:tc>
      </w:tr>
      <w:tr w14:paraId="1A328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7DDF422B">
            <w:pPr>
              <w:spacing w:before="85" w:line="21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其中：办公经费</w:t>
            </w:r>
          </w:p>
        </w:tc>
        <w:tc>
          <w:tcPr>
            <w:tcW w:w="1815" w:type="dxa"/>
            <w:gridSpan w:val="2"/>
            <w:noWrap w:val="0"/>
            <w:vAlign w:val="center"/>
          </w:tcPr>
          <w:p w14:paraId="60BBACE1">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5.47</w:t>
            </w:r>
          </w:p>
        </w:tc>
        <w:tc>
          <w:tcPr>
            <w:tcW w:w="2325" w:type="dxa"/>
            <w:gridSpan w:val="2"/>
            <w:noWrap w:val="0"/>
            <w:vAlign w:val="center"/>
          </w:tcPr>
          <w:p w14:paraId="6C97C768">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8.27</w:t>
            </w:r>
          </w:p>
        </w:tc>
        <w:tc>
          <w:tcPr>
            <w:tcW w:w="1679" w:type="dxa"/>
            <w:gridSpan w:val="2"/>
            <w:noWrap w:val="0"/>
            <w:vAlign w:val="center"/>
          </w:tcPr>
          <w:p w14:paraId="4B5B77DA">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8.27</w:t>
            </w:r>
          </w:p>
        </w:tc>
      </w:tr>
      <w:tr w14:paraId="27C04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22980323">
            <w:pPr>
              <w:spacing w:before="135" w:line="198" w:lineRule="auto"/>
              <w:ind w:left="111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水费、电费、差旅费</w:t>
            </w:r>
          </w:p>
        </w:tc>
        <w:tc>
          <w:tcPr>
            <w:tcW w:w="1815" w:type="dxa"/>
            <w:gridSpan w:val="2"/>
            <w:noWrap w:val="0"/>
            <w:vAlign w:val="center"/>
          </w:tcPr>
          <w:p w14:paraId="6E8FBB36">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2.11</w:t>
            </w:r>
          </w:p>
        </w:tc>
        <w:tc>
          <w:tcPr>
            <w:tcW w:w="2325" w:type="dxa"/>
            <w:gridSpan w:val="2"/>
            <w:noWrap w:val="0"/>
            <w:vAlign w:val="center"/>
          </w:tcPr>
          <w:p w14:paraId="16D5D7B1">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3.39</w:t>
            </w:r>
          </w:p>
        </w:tc>
        <w:tc>
          <w:tcPr>
            <w:tcW w:w="1679" w:type="dxa"/>
            <w:gridSpan w:val="2"/>
            <w:noWrap w:val="0"/>
            <w:vAlign w:val="center"/>
          </w:tcPr>
          <w:p w14:paraId="7ECD10F1">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3.39</w:t>
            </w:r>
          </w:p>
        </w:tc>
      </w:tr>
      <w:tr w14:paraId="1CB39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4F9B346D">
            <w:pPr>
              <w:spacing w:before="144" w:line="198" w:lineRule="auto"/>
              <w:ind w:left="112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会议费、培训费</w:t>
            </w:r>
          </w:p>
        </w:tc>
        <w:tc>
          <w:tcPr>
            <w:tcW w:w="1815" w:type="dxa"/>
            <w:gridSpan w:val="2"/>
            <w:noWrap w:val="0"/>
            <w:vAlign w:val="center"/>
          </w:tcPr>
          <w:p w14:paraId="52F37D3F">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2.31</w:t>
            </w:r>
          </w:p>
        </w:tc>
        <w:tc>
          <w:tcPr>
            <w:tcW w:w="2325" w:type="dxa"/>
            <w:gridSpan w:val="2"/>
            <w:noWrap w:val="0"/>
            <w:vAlign w:val="center"/>
          </w:tcPr>
          <w:p w14:paraId="2A7812EE">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4.28</w:t>
            </w:r>
          </w:p>
        </w:tc>
        <w:tc>
          <w:tcPr>
            <w:tcW w:w="1679" w:type="dxa"/>
            <w:gridSpan w:val="2"/>
            <w:noWrap w:val="0"/>
            <w:vAlign w:val="center"/>
          </w:tcPr>
          <w:p w14:paraId="2A1C711E">
            <w:pPr>
              <w:keepNext w:val="0"/>
              <w:keepLines w:val="0"/>
              <w:widowControl/>
              <w:suppressLineNumbers w:val="0"/>
              <w:jc w:val="center"/>
              <w:textAlignment w:val="center"/>
              <w:rPr>
                <w:rFonts w:hint="eastAsia" w:ascii="宋体" w:hAnsi="宋体" w:eastAsia="宋体" w:cs="宋体"/>
                <w:color w:val="000000"/>
                <w:sz w:val="21"/>
              </w:rPr>
            </w:pPr>
            <w:r>
              <w:rPr>
                <w:rFonts w:hint="eastAsia" w:ascii="宋体" w:hAnsi="宋体" w:eastAsia="宋体" w:cs="宋体"/>
                <w:i w:val="0"/>
                <w:iCs w:val="0"/>
                <w:color w:val="000000"/>
                <w:kern w:val="0"/>
                <w:sz w:val="22"/>
                <w:szCs w:val="22"/>
                <w:u w:val="none"/>
                <w:lang w:val="en-US" w:eastAsia="zh-CN" w:bidi="ar"/>
              </w:rPr>
              <w:t>4.28</w:t>
            </w:r>
          </w:p>
        </w:tc>
      </w:tr>
      <w:tr w14:paraId="22085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7FA36F58">
            <w:pPr>
              <w:spacing w:before="145" w:line="189" w:lineRule="auto"/>
              <w:ind w:left="10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政府采购金额</w:t>
            </w:r>
          </w:p>
        </w:tc>
        <w:tc>
          <w:tcPr>
            <w:tcW w:w="1815" w:type="dxa"/>
            <w:gridSpan w:val="2"/>
            <w:noWrap w:val="0"/>
            <w:vAlign w:val="top"/>
          </w:tcPr>
          <w:p w14:paraId="60D1DCCC">
            <w:pPr>
              <w:rPr>
                <w:rFonts w:hint="eastAsia" w:ascii="宋体" w:hAnsi="宋体" w:eastAsia="宋体" w:cs="宋体"/>
                <w:color w:val="000000"/>
                <w:sz w:val="21"/>
              </w:rPr>
            </w:pPr>
          </w:p>
        </w:tc>
        <w:tc>
          <w:tcPr>
            <w:tcW w:w="2325" w:type="dxa"/>
            <w:gridSpan w:val="2"/>
            <w:noWrap w:val="0"/>
            <w:vAlign w:val="top"/>
          </w:tcPr>
          <w:p w14:paraId="30DCF629">
            <w:pPr>
              <w:rPr>
                <w:rFonts w:hint="eastAsia" w:ascii="宋体" w:hAnsi="宋体" w:eastAsia="宋体" w:cs="宋体"/>
                <w:color w:val="000000"/>
                <w:sz w:val="21"/>
              </w:rPr>
            </w:pPr>
          </w:p>
        </w:tc>
        <w:tc>
          <w:tcPr>
            <w:tcW w:w="1679" w:type="dxa"/>
            <w:gridSpan w:val="2"/>
            <w:noWrap w:val="0"/>
            <w:vAlign w:val="top"/>
          </w:tcPr>
          <w:p w14:paraId="04677D0C">
            <w:pPr>
              <w:rPr>
                <w:rFonts w:hint="eastAsia" w:ascii="宋体" w:hAnsi="宋体" w:eastAsia="宋体" w:cs="宋体"/>
                <w:color w:val="000000"/>
                <w:sz w:val="21"/>
              </w:rPr>
            </w:pPr>
          </w:p>
        </w:tc>
      </w:tr>
      <w:tr w14:paraId="5D86E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1E74B150">
            <w:pPr>
              <w:spacing w:before="145" w:line="198" w:lineRule="auto"/>
              <w:ind w:left="11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部门基本支出预算调整</w:t>
            </w:r>
          </w:p>
        </w:tc>
        <w:tc>
          <w:tcPr>
            <w:tcW w:w="1815" w:type="dxa"/>
            <w:gridSpan w:val="2"/>
            <w:noWrap w:val="0"/>
            <w:vAlign w:val="top"/>
          </w:tcPr>
          <w:p w14:paraId="303C828B">
            <w:pPr>
              <w:rPr>
                <w:rFonts w:hint="eastAsia" w:ascii="宋体" w:hAnsi="宋体" w:eastAsia="宋体" w:cs="宋体"/>
                <w:color w:val="000000"/>
                <w:sz w:val="21"/>
              </w:rPr>
            </w:pPr>
          </w:p>
        </w:tc>
        <w:tc>
          <w:tcPr>
            <w:tcW w:w="2325" w:type="dxa"/>
            <w:gridSpan w:val="2"/>
            <w:noWrap w:val="0"/>
            <w:vAlign w:val="top"/>
          </w:tcPr>
          <w:p w14:paraId="2248964E">
            <w:pPr>
              <w:rPr>
                <w:rFonts w:hint="eastAsia" w:ascii="宋体" w:hAnsi="宋体" w:eastAsia="宋体" w:cs="宋体"/>
                <w:color w:val="000000"/>
                <w:sz w:val="21"/>
              </w:rPr>
            </w:pPr>
          </w:p>
        </w:tc>
        <w:tc>
          <w:tcPr>
            <w:tcW w:w="1679" w:type="dxa"/>
            <w:gridSpan w:val="2"/>
            <w:noWrap w:val="0"/>
            <w:vAlign w:val="top"/>
          </w:tcPr>
          <w:p w14:paraId="2A27EF29">
            <w:pPr>
              <w:rPr>
                <w:rFonts w:hint="eastAsia" w:ascii="宋体" w:hAnsi="宋体" w:eastAsia="宋体" w:cs="宋体"/>
                <w:color w:val="000000"/>
                <w:sz w:val="21"/>
              </w:rPr>
            </w:pPr>
          </w:p>
        </w:tc>
      </w:tr>
      <w:tr w14:paraId="7D07B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850" w:type="dxa"/>
            <w:vMerge w:val="restart"/>
            <w:tcBorders>
              <w:bottom w:val="nil"/>
            </w:tcBorders>
            <w:noWrap w:val="0"/>
            <w:vAlign w:val="center"/>
          </w:tcPr>
          <w:p w14:paraId="0B2DE149">
            <w:pPr>
              <w:spacing w:before="65" w:line="390" w:lineRule="exact"/>
              <w:jc w:val="center"/>
              <w:rPr>
                <w:rFonts w:hint="eastAsia" w:ascii="宋体" w:hAnsi="宋体" w:eastAsia="宋体" w:cs="宋体"/>
                <w:color w:val="000000"/>
                <w:sz w:val="24"/>
                <w:szCs w:val="24"/>
              </w:rPr>
            </w:pPr>
            <w:r>
              <w:rPr>
                <w:rFonts w:hint="eastAsia" w:ascii="宋体" w:hAnsi="宋体" w:eastAsia="宋体" w:cs="宋体"/>
                <w:color w:val="000000"/>
                <w:spacing w:val="-1"/>
                <w:position w:val="14"/>
                <w:sz w:val="24"/>
                <w:szCs w:val="24"/>
              </w:rPr>
              <w:t>楼堂馆所控制情况</w:t>
            </w:r>
          </w:p>
          <w:p w14:paraId="59632A85">
            <w:pPr>
              <w:spacing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3"/>
                <w:sz w:val="24"/>
                <w:szCs w:val="24"/>
              </w:rPr>
              <w:t>(202</w:t>
            </w:r>
            <w:r>
              <w:rPr>
                <w:rFonts w:hint="eastAsia" w:ascii="宋体" w:hAnsi="宋体" w:cs="宋体"/>
                <w:color w:val="000000"/>
                <w:spacing w:val="3"/>
                <w:sz w:val="24"/>
                <w:szCs w:val="24"/>
                <w:lang w:val="en-US" w:eastAsia="zh-CN"/>
              </w:rPr>
              <w:t>3</w:t>
            </w:r>
            <w:r>
              <w:rPr>
                <w:rFonts w:hint="eastAsia" w:ascii="宋体" w:hAnsi="宋体" w:eastAsia="宋体" w:cs="宋体"/>
                <w:color w:val="000000"/>
                <w:spacing w:val="3"/>
                <w:sz w:val="24"/>
                <w:szCs w:val="24"/>
              </w:rPr>
              <w:t>年完工项目)</w:t>
            </w:r>
          </w:p>
        </w:tc>
        <w:tc>
          <w:tcPr>
            <w:tcW w:w="825" w:type="dxa"/>
            <w:noWrap w:val="0"/>
            <w:vAlign w:val="center"/>
          </w:tcPr>
          <w:p w14:paraId="02FF4599">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批复规模</w:t>
            </w:r>
          </w:p>
          <w:p w14:paraId="69625ACE">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(m²)</w:t>
            </w:r>
          </w:p>
        </w:tc>
        <w:tc>
          <w:tcPr>
            <w:tcW w:w="990" w:type="dxa"/>
            <w:noWrap w:val="0"/>
            <w:vAlign w:val="center"/>
          </w:tcPr>
          <w:p w14:paraId="22AB2D23">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实际规</w:t>
            </w:r>
          </w:p>
          <w:p w14:paraId="38738793">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模(m²)</w:t>
            </w:r>
          </w:p>
        </w:tc>
        <w:tc>
          <w:tcPr>
            <w:tcW w:w="1140" w:type="dxa"/>
            <w:noWrap w:val="0"/>
            <w:vAlign w:val="center"/>
          </w:tcPr>
          <w:p w14:paraId="6A2CD63D">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规模控制率</w:t>
            </w:r>
          </w:p>
        </w:tc>
        <w:tc>
          <w:tcPr>
            <w:tcW w:w="1185" w:type="dxa"/>
            <w:noWrap w:val="0"/>
            <w:vAlign w:val="center"/>
          </w:tcPr>
          <w:p w14:paraId="69B3F628">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预算投资</w:t>
            </w:r>
          </w:p>
          <w:p w14:paraId="70D3CF5B">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(万元)</w:t>
            </w:r>
          </w:p>
        </w:tc>
        <w:tc>
          <w:tcPr>
            <w:tcW w:w="810" w:type="dxa"/>
            <w:noWrap w:val="0"/>
            <w:vAlign w:val="center"/>
          </w:tcPr>
          <w:p w14:paraId="510AA6E3">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实际</w:t>
            </w:r>
          </w:p>
          <w:p w14:paraId="5F0AAF7F">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投资</w:t>
            </w:r>
          </w:p>
          <w:p w14:paraId="4D0B6CB4">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(万元)</w:t>
            </w:r>
          </w:p>
        </w:tc>
        <w:tc>
          <w:tcPr>
            <w:tcW w:w="869" w:type="dxa"/>
            <w:noWrap w:val="0"/>
            <w:vAlign w:val="center"/>
          </w:tcPr>
          <w:p w14:paraId="44D7E608">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投资概</w:t>
            </w:r>
          </w:p>
          <w:p w14:paraId="1FB60E8C">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算控制</w:t>
            </w:r>
          </w:p>
          <w:p w14:paraId="3778ECAA">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率</w:t>
            </w:r>
          </w:p>
        </w:tc>
      </w:tr>
      <w:tr w14:paraId="4F74A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vMerge w:val="continue"/>
            <w:tcBorders>
              <w:top w:val="nil"/>
            </w:tcBorders>
            <w:noWrap w:val="0"/>
            <w:vAlign w:val="top"/>
          </w:tcPr>
          <w:p w14:paraId="07DF316E">
            <w:pPr>
              <w:jc w:val="left"/>
              <w:rPr>
                <w:rFonts w:hint="eastAsia" w:ascii="宋体" w:hAnsi="宋体" w:eastAsia="宋体" w:cs="宋体"/>
                <w:color w:val="000000"/>
                <w:sz w:val="24"/>
                <w:szCs w:val="24"/>
              </w:rPr>
            </w:pPr>
          </w:p>
        </w:tc>
        <w:tc>
          <w:tcPr>
            <w:tcW w:w="825" w:type="dxa"/>
            <w:noWrap w:val="0"/>
            <w:vAlign w:val="top"/>
          </w:tcPr>
          <w:p w14:paraId="3E1EBDB9">
            <w:pPr>
              <w:rPr>
                <w:rFonts w:hint="eastAsia" w:ascii="宋体" w:hAnsi="宋体" w:eastAsia="宋体" w:cs="宋体"/>
                <w:color w:val="000000"/>
                <w:sz w:val="21"/>
              </w:rPr>
            </w:pPr>
          </w:p>
        </w:tc>
        <w:tc>
          <w:tcPr>
            <w:tcW w:w="990" w:type="dxa"/>
            <w:noWrap w:val="0"/>
            <w:vAlign w:val="top"/>
          </w:tcPr>
          <w:p w14:paraId="41A9F880">
            <w:pPr>
              <w:rPr>
                <w:rFonts w:hint="eastAsia" w:ascii="宋体" w:hAnsi="宋体" w:eastAsia="宋体" w:cs="宋体"/>
                <w:color w:val="000000"/>
                <w:sz w:val="21"/>
              </w:rPr>
            </w:pPr>
          </w:p>
        </w:tc>
        <w:tc>
          <w:tcPr>
            <w:tcW w:w="1140" w:type="dxa"/>
            <w:noWrap w:val="0"/>
            <w:vAlign w:val="top"/>
          </w:tcPr>
          <w:p w14:paraId="05DB429F">
            <w:pPr>
              <w:rPr>
                <w:rFonts w:hint="eastAsia" w:ascii="宋体" w:hAnsi="宋体" w:eastAsia="宋体" w:cs="宋体"/>
                <w:color w:val="000000"/>
                <w:sz w:val="21"/>
              </w:rPr>
            </w:pPr>
          </w:p>
        </w:tc>
        <w:tc>
          <w:tcPr>
            <w:tcW w:w="1185" w:type="dxa"/>
            <w:noWrap w:val="0"/>
            <w:vAlign w:val="top"/>
          </w:tcPr>
          <w:p w14:paraId="7C611887">
            <w:pPr>
              <w:rPr>
                <w:rFonts w:hint="eastAsia" w:ascii="宋体" w:hAnsi="宋体" w:eastAsia="宋体" w:cs="宋体"/>
                <w:color w:val="000000"/>
                <w:sz w:val="21"/>
              </w:rPr>
            </w:pPr>
          </w:p>
        </w:tc>
        <w:tc>
          <w:tcPr>
            <w:tcW w:w="810" w:type="dxa"/>
            <w:noWrap w:val="0"/>
            <w:vAlign w:val="top"/>
          </w:tcPr>
          <w:p w14:paraId="51DF24B4">
            <w:pPr>
              <w:rPr>
                <w:rFonts w:hint="eastAsia" w:ascii="宋体" w:hAnsi="宋体" w:eastAsia="宋体" w:cs="宋体"/>
                <w:color w:val="000000"/>
                <w:sz w:val="21"/>
              </w:rPr>
            </w:pPr>
          </w:p>
        </w:tc>
        <w:tc>
          <w:tcPr>
            <w:tcW w:w="869" w:type="dxa"/>
            <w:noWrap w:val="0"/>
            <w:vAlign w:val="top"/>
          </w:tcPr>
          <w:p w14:paraId="7D7D943B">
            <w:pPr>
              <w:rPr>
                <w:rFonts w:hint="eastAsia" w:ascii="宋体" w:hAnsi="宋体" w:eastAsia="宋体" w:cs="宋体"/>
                <w:color w:val="000000"/>
                <w:sz w:val="21"/>
              </w:rPr>
            </w:pPr>
          </w:p>
        </w:tc>
      </w:tr>
      <w:tr w14:paraId="514B0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14:paraId="32B001E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厉行节约保障措施</w:t>
            </w:r>
          </w:p>
        </w:tc>
        <w:tc>
          <w:tcPr>
            <w:tcW w:w="5819" w:type="dxa"/>
            <w:gridSpan w:val="6"/>
            <w:noWrap w:val="0"/>
            <w:vAlign w:val="top"/>
          </w:tcPr>
          <w:p w14:paraId="36BDDCD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sz w:val="21"/>
              </w:rPr>
            </w:pPr>
          </w:p>
        </w:tc>
      </w:tr>
    </w:tbl>
    <w:p w14:paraId="04F15628">
      <w:pPr>
        <w:keepNext w:val="0"/>
        <w:keepLines w:val="0"/>
        <w:pageBreakBefore w:val="0"/>
        <w:widowControl w:val="0"/>
        <w:kinsoku/>
        <w:wordWrap/>
        <w:overflowPunct/>
        <w:topLinePunct w:val="0"/>
        <w:autoSpaceDE/>
        <w:autoSpaceDN/>
        <w:bidi w:val="0"/>
        <w:adjustRightInd/>
        <w:snapToGrid/>
        <w:spacing w:line="410" w:lineRule="exact"/>
        <w:ind w:left="0"/>
        <w:textAlignment w:val="auto"/>
        <w:rPr>
          <w:rFonts w:hint="eastAsia" w:ascii="宋体" w:hAnsi="宋体" w:eastAsia="宋体" w:cs="宋体"/>
          <w:color w:val="000000"/>
          <w:spacing w:val="0"/>
          <w:position w:val="0"/>
          <w:sz w:val="23"/>
          <w:szCs w:val="23"/>
        </w:rPr>
      </w:pPr>
      <w:r>
        <w:rPr>
          <w:rFonts w:hint="eastAsia" w:ascii="宋体" w:hAnsi="宋体" w:eastAsia="宋体" w:cs="宋体"/>
          <w:color w:val="000000"/>
          <w:spacing w:val="0"/>
          <w:position w:val="0"/>
          <w:sz w:val="23"/>
          <w:szCs w:val="23"/>
        </w:rPr>
        <w:t>说明：“项目支出”需要填报基本支出以外的所有项目支出情况，“公用经费”填报基本支出中的一般商品和服务支出。</w:t>
      </w:r>
    </w:p>
    <w:p w14:paraId="6753D132">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r>
        <w:rPr>
          <w:rFonts w:hint="eastAsia" w:ascii="宋体" w:hAnsi="宋体" w:cs="宋体"/>
          <w:color w:val="000000"/>
          <w:spacing w:val="0"/>
          <w:position w:val="0"/>
          <w:sz w:val="23"/>
          <w:szCs w:val="23"/>
          <w:lang w:val="en-US" w:eastAsia="zh-CN"/>
        </w:rPr>
        <w:t xml:space="preserve"> </w:t>
      </w:r>
    </w:p>
    <w:p w14:paraId="40EF872B">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sz w:val="28"/>
          <w:szCs w:val="28"/>
          <w:lang w:val="en-US" w:eastAsia="zh-CN"/>
        </w:rPr>
        <w:sectPr>
          <w:footerReference r:id="rId4" w:type="default"/>
          <w:pgSz w:w="11900" w:h="16833"/>
          <w:pgMar w:top="1429" w:right="1106" w:bottom="1253" w:left="1111" w:header="0" w:footer="964"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eastAsia="zh-CN"/>
        </w:rPr>
        <w:t>：</w:t>
      </w:r>
      <w:r>
        <w:rPr>
          <w:rFonts w:hint="eastAsia" w:ascii="宋体" w:hAnsi="宋体" w:eastAsia="宋体" w:cs="宋体"/>
          <w:color w:val="000000"/>
          <w:spacing w:val="0"/>
          <w:position w:val="0"/>
          <w:sz w:val="23"/>
          <w:szCs w:val="23"/>
          <w:lang w:val="en-US" w:eastAsia="zh-CN"/>
        </w:rPr>
        <w:t>罗暾</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eastAsia="宋体" w:cs="宋体"/>
          <w:color w:val="000000"/>
          <w:spacing w:val="0"/>
          <w:position w:val="0"/>
          <w:sz w:val="23"/>
          <w:szCs w:val="23"/>
          <w:lang w:val="en-US" w:eastAsia="zh-CN"/>
        </w:rPr>
        <w:t>刘君</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13789011119</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eastAsia="宋体" w:cs="宋体"/>
          <w:color w:val="000000"/>
          <w:spacing w:val="0"/>
          <w:position w:val="0"/>
          <w:sz w:val="23"/>
          <w:szCs w:val="23"/>
          <w:lang w:val="en-US" w:eastAsia="zh-CN"/>
        </w:rPr>
        <w:t>2024-04-26</w:t>
      </w:r>
    </w:p>
    <w:p w14:paraId="6BA14A9E">
      <w:pPr>
        <w:spacing w:before="64"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0"/>
          <w:sz w:val="31"/>
          <w:szCs w:val="31"/>
        </w:rPr>
        <w:t xml:space="preserve"> </w:t>
      </w:r>
      <w:r>
        <w:rPr>
          <w:rFonts w:ascii="Times New Roman" w:hAnsi="Times New Roman" w:eastAsia="Times New Roman" w:cs="Times New Roman"/>
          <w:spacing w:val="-4"/>
          <w:sz w:val="31"/>
          <w:szCs w:val="31"/>
        </w:rPr>
        <w:t>3</w:t>
      </w:r>
    </w:p>
    <w:p w14:paraId="5A6704E5">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年度预算单位整体支出绩效自评表</w:t>
      </w:r>
    </w:p>
    <w:p w14:paraId="2D3AE900">
      <w:pPr>
        <w:spacing w:line="132" w:lineRule="exact"/>
      </w:pPr>
    </w:p>
    <w:tbl>
      <w:tblPr>
        <w:tblStyle w:val="7"/>
        <w:tblW w:w="10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1034"/>
        <w:gridCol w:w="1269"/>
        <w:gridCol w:w="1310"/>
        <w:gridCol w:w="1268"/>
        <w:gridCol w:w="716"/>
        <w:gridCol w:w="873"/>
        <w:gridCol w:w="1450"/>
      </w:tblGrid>
      <w:tr w14:paraId="7786A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9" w:hRule="atLeast"/>
        </w:trPr>
        <w:tc>
          <w:tcPr>
            <w:tcW w:w="3197" w:type="dxa"/>
            <w:gridSpan w:val="3"/>
            <w:noWrap w:val="0"/>
            <w:vAlign w:val="top"/>
          </w:tcPr>
          <w:p w14:paraId="6803807A">
            <w:pPr>
              <w:spacing w:before="24" w:line="208" w:lineRule="auto"/>
              <w:ind w:left="120" w:firstLine="412" w:firstLineChars="200"/>
              <w:rPr>
                <w:rFonts w:hint="eastAsia" w:ascii="宋体" w:hAnsi="宋体" w:eastAsia="宋体" w:cs="宋体"/>
                <w:sz w:val="19"/>
                <w:szCs w:val="19"/>
              </w:rPr>
            </w:pPr>
            <w:r>
              <w:rPr>
                <w:rFonts w:hint="eastAsia" w:ascii="宋体" w:hAnsi="宋体" w:eastAsia="宋体" w:cs="宋体"/>
                <w:spacing w:val="8"/>
                <w:sz w:val="19"/>
                <w:szCs w:val="19"/>
              </w:rPr>
              <w:t>预算单位名称</w:t>
            </w:r>
          </w:p>
        </w:tc>
        <w:tc>
          <w:tcPr>
            <w:tcW w:w="6886" w:type="dxa"/>
            <w:gridSpan w:val="6"/>
            <w:noWrap w:val="0"/>
            <w:vAlign w:val="top"/>
          </w:tcPr>
          <w:p w14:paraId="19139899">
            <w:pPr>
              <w:pStyle w:val="8"/>
              <w:spacing w:line="239" w:lineRule="exact"/>
              <w:rPr>
                <w:rFonts w:hint="default" w:ascii="宋体" w:hAnsi="宋体" w:eastAsia="宋体" w:cs="宋体"/>
                <w:sz w:val="20"/>
                <w:lang w:val="en-US" w:eastAsia="zh-CN"/>
              </w:rPr>
            </w:pPr>
            <w:r>
              <w:rPr>
                <w:rFonts w:hint="eastAsia" w:ascii="宋体" w:hAnsi="宋体" w:eastAsia="宋体" w:cs="宋体"/>
                <w:sz w:val="20"/>
                <w:lang w:val="en-US" w:eastAsia="zh-CN"/>
              </w:rPr>
              <w:t>岳阳市图书馆</w:t>
            </w:r>
          </w:p>
        </w:tc>
      </w:tr>
      <w:tr w14:paraId="0B430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restart"/>
            <w:tcBorders>
              <w:bottom w:val="nil"/>
            </w:tcBorders>
            <w:noWrap w:val="0"/>
            <w:vAlign w:val="top"/>
          </w:tcPr>
          <w:p w14:paraId="08814FCF">
            <w:pPr>
              <w:pStyle w:val="8"/>
              <w:spacing w:line="467" w:lineRule="auto"/>
              <w:rPr>
                <w:rFonts w:hint="eastAsia" w:ascii="宋体" w:hAnsi="宋体" w:eastAsia="宋体" w:cs="宋体"/>
              </w:rPr>
            </w:pPr>
          </w:p>
          <w:p w14:paraId="5016753C">
            <w:pPr>
              <w:spacing w:before="62" w:line="232" w:lineRule="auto"/>
              <w:ind w:left="144" w:right="144" w:firstLine="104"/>
              <w:jc w:val="both"/>
              <w:rPr>
                <w:rFonts w:hint="eastAsia" w:ascii="宋体" w:hAnsi="宋体" w:eastAsia="宋体" w:cs="宋体"/>
                <w:sz w:val="19"/>
                <w:szCs w:val="19"/>
              </w:rPr>
            </w:pPr>
            <w:r>
              <w:rPr>
                <w:rFonts w:hint="eastAsia" w:ascii="宋体" w:hAnsi="宋体" w:eastAsia="宋体" w:cs="宋体"/>
                <w:spacing w:val="6"/>
                <w:sz w:val="19"/>
                <w:szCs w:val="19"/>
              </w:rPr>
              <w:t>年度预</w:t>
            </w:r>
            <w:r>
              <w:rPr>
                <w:rFonts w:hint="eastAsia" w:ascii="宋体" w:hAnsi="宋体" w:eastAsia="宋体" w:cs="宋体"/>
                <w:sz w:val="19"/>
                <w:szCs w:val="19"/>
              </w:rPr>
              <w:t xml:space="preserve">  </w:t>
            </w:r>
            <w:r>
              <w:rPr>
                <w:rFonts w:hint="eastAsia" w:ascii="宋体" w:hAnsi="宋体" w:eastAsia="宋体" w:cs="宋体"/>
                <w:spacing w:val="41"/>
                <w:sz w:val="19"/>
                <w:szCs w:val="19"/>
              </w:rPr>
              <w:t>算申请</w:t>
            </w:r>
            <w:r>
              <w:rPr>
                <w:rFonts w:hint="eastAsia" w:ascii="宋体" w:hAnsi="宋体" w:eastAsia="宋体" w:cs="宋体"/>
                <w:sz w:val="19"/>
                <w:szCs w:val="19"/>
              </w:rPr>
              <w:t xml:space="preserve">  </w:t>
            </w:r>
            <w:r>
              <w:rPr>
                <w:rFonts w:hint="eastAsia" w:ascii="宋体" w:hAnsi="宋体" w:eastAsia="宋体" w:cs="宋体"/>
                <w:spacing w:val="7"/>
                <w:sz w:val="19"/>
                <w:szCs w:val="19"/>
              </w:rPr>
              <w:t>（万元）</w:t>
            </w:r>
          </w:p>
        </w:tc>
        <w:tc>
          <w:tcPr>
            <w:tcW w:w="2113" w:type="dxa"/>
            <w:gridSpan w:val="2"/>
            <w:noWrap w:val="0"/>
            <w:vAlign w:val="top"/>
          </w:tcPr>
          <w:p w14:paraId="2FDDBCC7">
            <w:pPr>
              <w:pStyle w:val="8"/>
              <w:spacing w:line="235" w:lineRule="exact"/>
              <w:rPr>
                <w:rFonts w:hint="eastAsia" w:ascii="宋体" w:hAnsi="宋体" w:eastAsia="宋体" w:cs="宋体"/>
                <w:sz w:val="20"/>
              </w:rPr>
            </w:pPr>
          </w:p>
        </w:tc>
        <w:tc>
          <w:tcPr>
            <w:tcW w:w="1269" w:type="dxa"/>
            <w:noWrap w:val="0"/>
            <w:vAlign w:val="top"/>
          </w:tcPr>
          <w:p w14:paraId="07F7928B">
            <w:pPr>
              <w:spacing w:before="20" w:line="208" w:lineRule="auto"/>
              <w:ind w:left="140"/>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310" w:type="dxa"/>
            <w:noWrap w:val="0"/>
            <w:vAlign w:val="top"/>
          </w:tcPr>
          <w:p w14:paraId="483F2E7F">
            <w:pPr>
              <w:spacing w:before="20" w:line="208" w:lineRule="auto"/>
              <w:ind w:left="159"/>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68" w:type="dxa"/>
            <w:noWrap w:val="0"/>
            <w:vAlign w:val="top"/>
          </w:tcPr>
          <w:p w14:paraId="21365C5F">
            <w:pPr>
              <w:spacing w:before="20" w:line="208" w:lineRule="auto"/>
              <w:ind w:left="138"/>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716" w:type="dxa"/>
            <w:noWrap w:val="0"/>
            <w:vAlign w:val="top"/>
          </w:tcPr>
          <w:p w14:paraId="287F19ED">
            <w:pPr>
              <w:spacing w:before="20" w:line="208" w:lineRule="auto"/>
              <w:ind w:left="166"/>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12601403">
            <w:pPr>
              <w:spacing w:before="20" w:line="208" w:lineRule="auto"/>
              <w:ind w:left="147"/>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50" w:type="dxa"/>
            <w:noWrap w:val="0"/>
            <w:vAlign w:val="top"/>
          </w:tcPr>
          <w:p w14:paraId="0DF24B68">
            <w:pPr>
              <w:spacing w:before="20" w:line="208" w:lineRule="auto"/>
              <w:ind w:left="366"/>
              <w:rPr>
                <w:rFonts w:hint="eastAsia" w:ascii="宋体" w:hAnsi="宋体" w:eastAsia="宋体" w:cs="宋体"/>
                <w:sz w:val="19"/>
                <w:szCs w:val="19"/>
              </w:rPr>
            </w:pPr>
            <w:r>
              <w:rPr>
                <w:rFonts w:hint="eastAsia" w:ascii="宋体" w:hAnsi="宋体" w:eastAsia="宋体" w:cs="宋体"/>
                <w:spacing w:val="-2"/>
                <w:sz w:val="19"/>
                <w:szCs w:val="19"/>
              </w:rPr>
              <w:t>自评得分</w:t>
            </w:r>
          </w:p>
        </w:tc>
      </w:tr>
      <w:tr w14:paraId="58CD9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15A8B924">
            <w:pPr>
              <w:pStyle w:val="8"/>
              <w:rPr>
                <w:rFonts w:hint="eastAsia" w:ascii="宋体" w:hAnsi="宋体" w:eastAsia="宋体" w:cs="宋体"/>
              </w:rPr>
            </w:pPr>
          </w:p>
        </w:tc>
        <w:tc>
          <w:tcPr>
            <w:tcW w:w="2113" w:type="dxa"/>
            <w:gridSpan w:val="2"/>
            <w:noWrap w:val="0"/>
            <w:vAlign w:val="top"/>
          </w:tcPr>
          <w:p w14:paraId="50BCF62F">
            <w:pPr>
              <w:spacing w:before="20" w:line="208" w:lineRule="auto"/>
              <w:ind w:left="463"/>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69" w:type="dxa"/>
            <w:noWrap w:val="0"/>
            <w:vAlign w:val="center"/>
          </w:tcPr>
          <w:p w14:paraId="31B9F87C">
            <w:pPr>
              <w:keepNext w:val="0"/>
              <w:keepLines w:val="0"/>
              <w:widowControl/>
              <w:suppressLineNumbers w:val="0"/>
              <w:jc w:val="center"/>
              <w:textAlignment w:val="center"/>
              <w:rPr>
                <w:rFonts w:hint="eastAsia" w:ascii="宋体" w:hAnsi="宋体" w:eastAsia="宋体" w:cs="宋体"/>
                <w:sz w:val="20"/>
              </w:rPr>
            </w:pPr>
            <w:r>
              <w:rPr>
                <w:rFonts w:hint="default" w:ascii="Times New Roman" w:hAnsi="Times New Roman" w:eastAsia="宋体" w:cs="Times New Roman"/>
                <w:i w:val="0"/>
                <w:iCs w:val="0"/>
                <w:color w:val="000000"/>
                <w:kern w:val="0"/>
                <w:sz w:val="20"/>
                <w:szCs w:val="20"/>
                <w:u w:val="none"/>
                <w:lang w:val="en-US" w:eastAsia="zh-CN" w:bidi="ar"/>
              </w:rPr>
              <w:t>925.02</w:t>
            </w:r>
          </w:p>
        </w:tc>
        <w:tc>
          <w:tcPr>
            <w:tcW w:w="1310" w:type="dxa"/>
            <w:noWrap w:val="0"/>
            <w:vAlign w:val="center"/>
          </w:tcPr>
          <w:p w14:paraId="549533BC">
            <w:pPr>
              <w:keepNext w:val="0"/>
              <w:keepLines w:val="0"/>
              <w:widowControl/>
              <w:suppressLineNumbers w:val="0"/>
              <w:jc w:val="center"/>
              <w:textAlignment w:val="center"/>
              <w:rPr>
                <w:rFonts w:hint="eastAsia" w:ascii="宋体" w:hAnsi="宋体" w:eastAsia="宋体" w:cs="宋体"/>
                <w:sz w:val="20"/>
              </w:rPr>
            </w:pPr>
            <w:r>
              <w:rPr>
                <w:rFonts w:hint="default" w:ascii="Times New Roman" w:hAnsi="Times New Roman" w:eastAsia="宋体" w:cs="Times New Roman"/>
                <w:i w:val="0"/>
                <w:iCs w:val="0"/>
                <w:color w:val="000000"/>
                <w:kern w:val="0"/>
                <w:sz w:val="20"/>
                <w:szCs w:val="20"/>
                <w:u w:val="none"/>
                <w:lang w:val="en-US" w:eastAsia="zh-CN" w:bidi="ar"/>
              </w:rPr>
              <w:t>1577.17</w:t>
            </w:r>
          </w:p>
        </w:tc>
        <w:tc>
          <w:tcPr>
            <w:tcW w:w="1268" w:type="dxa"/>
            <w:noWrap w:val="0"/>
            <w:vAlign w:val="center"/>
          </w:tcPr>
          <w:p w14:paraId="1DC635B7">
            <w:pPr>
              <w:keepNext w:val="0"/>
              <w:keepLines w:val="0"/>
              <w:widowControl/>
              <w:suppressLineNumbers w:val="0"/>
              <w:jc w:val="center"/>
              <w:textAlignment w:val="center"/>
              <w:rPr>
                <w:rFonts w:hint="eastAsia" w:ascii="宋体" w:hAnsi="宋体" w:eastAsia="宋体" w:cs="宋体"/>
                <w:sz w:val="20"/>
              </w:rPr>
            </w:pPr>
            <w:r>
              <w:rPr>
                <w:rFonts w:hint="default" w:ascii="Times New Roman" w:hAnsi="Times New Roman" w:eastAsia="宋体" w:cs="Times New Roman"/>
                <w:i w:val="0"/>
                <w:iCs w:val="0"/>
                <w:color w:val="000000"/>
                <w:kern w:val="0"/>
                <w:sz w:val="20"/>
                <w:szCs w:val="20"/>
                <w:u w:val="none"/>
                <w:lang w:val="en-US" w:eastAsia="zh-CN" w:bidi="ar"/>
              </w:rPr>
              <w:t>1577.17</w:t>
            </w:r>
          </w:p>
        </w:tc>
        <w:tc>
          <w:tcPr>
            <w:tcW w:w="716" w:type="dxa"/>
            <w:noWrap w:val="0"/>
            <w:vAlign w:val="center"/>
          </w:tcPr>
          <w:p w14:paraId="6226CF6A">
            <w:pPr>
              <w:keepNext w:val="0"/>
              <w:keepLines w:val="0"/>
              <w:widowControl/>
              <w:suppressLineNumbers w:val="0"/>
              <w:jc w:val="center"/>
              <w:textAlignment w:val="center"/>
              <w:rPr>
                <w:rFonts w:hint="eastAsia" w:ascii="宋体" w:hAnsi="宋体" w:eastAsia="宋体" w:cs="宋体"/>
                <w:sz w:val="19"/>
                <w:szCs w:val="19"/>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873" w:type="dxa"/>
            <w:noWrap w:val="0"/>
            <w:vAlign w:val="center"/>
          </w:tcPr>
          <w:p w14:paraId="536141BA">
            <w:pPr>
              <w:keepNext w:val="0"/>
              <w:keepLines w:val="0"/>
              <w:widowControl/>
              <w:suppressLineNumbers w:val="0"/>
              <w:jc w:val="center"/>
              <w:textAlignment w:val="center"/>
              <w:rPr>
                <w:rFonts w:hint="eastAsia" w:ascii="宋体" w:hAnsi="宋体" w:eastAsia="宋体" w:cs="宋体"/>
                <w:sz w:val="20"/>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1450" w:type="dxa"/>
            <w:noWrap w:val="0"/>
            <w:vAlign w:val="center"/>
          </w:tcPr>
          <w:p w14:paraId="61F1F65A">
            <w:pPr>
              <w:keepNext w:val="0"/>
              <w:keepLines w:val="0"/>
              <w:widowControl/>
              <w:suppressLineNumbers w:val="0"/>
              <w:jc w:val="center"/>
              <w:textAlignment w:val="center"/>
              <w:rPr>
                <w:rFonts w:hint="eastAsia" w:ascii="宋体" w:hAnsi="宋体" w:eastAsia="宋体" w:cs="宋体"/>
                <w:sz w:val="20"/>
              </w:rPr>
            </w:pPr>
            <w:r>
              <w:rPr>
                <w:rFonts w:hint="default" w:ascii="Times New Roman" w:hAnsi="Times New Roman" w:eastAsia="宋体" w:cs="Times New Roman"/>
                <w:i w:val="0"/>
                <w:iCs w:val="0"/>
                <w:color w:val="000000"/>
                <w:kern w:val="0"/>
                <w:sz w:val="20"/>
                <w:szCs w:val="20"/>
                <w:u w:val="none"/>
                <w:lang w:val="en-US" w:eastAsia="zh-CN" w:bidi="ar"/>
              </w:rPr>
              <w:t>10.00</w:t>
            </w:r>
          </w:p>
        </w:tc>
      </w:tr>
      <w:tr w14:paraId="0AC62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3C129378">
            <w:pPr>
              <w:pStyle w:val="8"/>
              <w:rPr>
                <w:rFonts w:hint="eastAsia" w:ascii="宋体" w:hAnsi="宋体" w:eastAsia="宋体" w:cs="宋体"/>
              </w:rPr>
            </w:pPr>
          </w:p>
        </w:tc>
        <w:tc>
          <w:tcPr>
            <w:tcW w:w="4692" w:type="dxa"/>
            <w:gridSpan w:val="4"/>
            <w:noWrap w:val="0"/>
            <w:vAlign w:val="top"/>
          </w:tcPr>
          <w:p w14:paraId="21BAB6F0">
            <w:pPr>
              <w:spacing w:before="22" w:line="206" w:lineRule="auto"/>
              <w:ind w:left="111"/>
              <w:rPr>
                <w:rFonts w:hint="eastAsia" w:ascii="宋体" w:hAnsi="宋体" w:eastAsia="宋体" w:cs="宋体"/>
                <w:sz w:val="19"/>
                <w:szCs w:val="19"/>
              </w:rPr>
            </w:pPr>
            <w:r>
              <w:rPr>
                <w:rFonts w:hint="eastAsia" w:ascii="宋体" w:hAnsi="宋体" w:eastAsia="宋体" w:cs="宋体"/>
                <w:spacing w:val="2"/>
                <w:sz w:val="19"/>
                <w:szCs w:val="19"/>
              </w:rPr>
              <w:t>按收入性质分：</w:t>
            </w:r>
          </w:p>
        </w:tc>
        <w:tc>
          <w:tcPr>
            <w:tcW w:w="4307" w:type="dxa"/>
            <w:gridSpan w:val="4"/>
            <w:noWrap w:val="0"/>
            <w:vAlign w:val="top"/>
          </w:tcPr>
          <w:p w14:paraId="2367DD94">
            <w:pPr>
              <w:spacing w:before="22" w:line="206" w:lineRule="auto"/>
              <w:ind w:left="116"/>
              <w:rPr>
                <w:rFonts w:hint="eastAsia" w:ascii="宋体" w:hAnsi="宋体" w:eastAsia="宋体" w:cs="宋体"/>
                <w:sz w:val="19"/>
                <w:szCs w:val="19"/>
              </w:rPr>
            </w:pPr>
            <w:r>
              <w:rPr>
                <w:rFonts w:hint="eastAsia" w:ascii="宋体" w:hAnsi="宋体" w:eastAsia="宋体" w:cs="宋体"/>
                <w:spacing w:val="2"/>
                <w:sz w:val="19"/>
                <w:szCs w:val="19"/>
              </w:rPr>
              <w:t>按支出性质分：</w:t>
            </w:r>
          </w:p>
        </w:tc>
      </w:tr>
      <w:tr w14:paraId="73302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34B6B22A">
            <w:pPr>
              <w:pStyle w:val="8"/>
              <w:rPr>
                <w:rFonts w:hint="eastAsia" w:ascii="宋体" w:hAnsi="宋体" w:eastAsia="宋体" w:cs="宋体"/>
              </w:rPr>
            </w:pPr>
          </w:p>
        </w:tc>
        <w:tc>
          <w:tcPr>
            <w:tcW w:w="4692" w:type="dxa"/>
            <w:gridSpan w:val="4"/>
            <w:noWrap w:val="0"/>
            <w:vAlign w:val="top"/>
          </w:tcPr>
          <w:p w14:paraId="7CAA12E3">
            <w:pPr>
              <w:spacing w:before="21" w:line="207" w:lineRule="auto"/>
              <w:ind w:left="312"/>
              <w:rPr>
                <w:rFonts w:hint="eastAsia" w:ascii="宋体" w:hAnsi="宋体" w:eastAsia="宋体" w:cs="宋体"/>
                <w:sz w:val="19"/>
                <w:szCs w:val="19"/>
              </w:rPr>
            </w:pPr>
            <w:r>
              <w:rPr>
                <w:rFonts w:hint="eastAsia" w:ascii="宋体" w:hAnsi="宋体" w:eastAsia="宋体" w:cs="宋体"/>
                <w:spacing w:val="1"/>
                <w:sz w:val="19"/>
                <w:szCs w:val="19"/>
              </w:rPr>
              <w:t>其中：</w:t>
            </w:r>
            <w:r>
              <w:rPr>
                <w:rFonts w:hint="eastAsia" w:ascii="宋体" w:hAnsi="宋体" w:eastAsia="宋体" w:cs="宋体"/>
                <w:spacing w:val="24"/>
                <w:sz w:val="19"/>
                <w:szCs w:val="19"/>
              </w:rPr>
              <w:t xml:space="preserve">  </w:t>
            </w:r>
            <w:r>
              <w:rPr>
                <w:rFonts w:hint="eastAsia" w:ascii="宋体" w:hAnsi="宋体" w:eastAsia="宋体" w:cs="宋体"/>
                <w:spacing w:val="1"/>
                <w:sz w:val="19"/>
                <w:szCs w:val="19"/>
              </w:rPr>
              <w:t>一般公共预算：1545.46</w:t>
            </w:r>
          </w:p>
        </w:tc>
        <w:tc>
          <w:tcPr>
            <w:tcW w:w="4307" w:type="dxa"/>
            <w:gridSpan w:val="4"/>
            <w:noWrap w:val="0"/>
            <w:vAlign w:val="top"/>
          </w:tcPr>
          <w:p w14:paraId="13F49D74">
            <w:pPr>
              <w:spacing w:before="21" w:line="207" w:lineRule="auto"/>
              <w:ind w:left="115"/>
              <w:rPr>
                <w:rFonts w:hint="eastAsia" w:ascii="宋体" w:hAnsi="宋体" w:eastAsia="宋体" w:cs="宋体"/>
                <w:sz w:val="19"/>
                <w:szCs w:val="19"/>
              </w:rPr>
            </w:pPr>
            <w:r>
              <w:rPr>
                <w:rFonts w:hint="eastAsia" w:ascii="宋体" w:hAnsi="宋体" w:eastAsia="宋体" w:cs="宋体"/>
                <w:spacing w:val="2"/>
                <w:sz w:val="19"/>
                <w:szCs w:val="19"/>
              </w:rPr>
              <w:t>其中：基本支出：1029.38</w:t>
            </w:r>
          </w:p>
        </w:tc>
      </w:tr>
      <w:tr w14:paraId="0A52E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4298A0D1">
            <w:pPr>
              <w:pStyle w:val="8"/>
              <w:rPr>
                <w:rFonts w:hint="eastAsia" w:ascii="宋体" w:hAnsi="宋体" w:eastAsia="宋体" w:cs="宋体"/>
              </w:rPr>
            </w:pPr>
          </w:p>
        </w:tc>
        <w:tc>
          <w:tcPr>
            <w:tcW w:w="4692" w:type="dxa"/>
            <w:gridSpan w:val="4"/>
            <w:noWrap w:val="0"/>
            <w:vAlign w:val="top"/>
          </w:tcPr>
          <w:p w14:paraId="06984648">
            <w:pPr>
              <w:spacing w:before="21" w:line="207" w:lineRule="auto"/>
              <w:ind w:left="916"/>
              <w:rPr>
                <w:rFonts w:hint="eastAsia" w:ascii="宋体" w:hAnsi="宋体" w:eastAsia="宋体" w:cs="宋体"/>
                <w:sz w:val="19"/>
                <w:szCs w:val="19"/>
              </w:rPr>
            </w:pPr>
            <w:r>
              <w:rPr>
                <w:rFonts w:hint="eastAsia" w:ascii="宋体" w:hAnsi="宋体" w:eastAsia="宋体" w:cs="宋体"/>
                <w:spacing w:val="2"/>
                <w:sz w:val="19"/>
                <w:szCs w:val="19"/>
              </w:rPr>
              <w:t>政府性基金拨款：</w:t>
            </w:r>
          </w:p>
        </w:tc>
        <w:tc>
          <w:tcPr>
            <w:tcW w:w="4307" w:type="dxa"/>
            <w:gridSpan w:val="4"/>
            <w:noWrap w:val="0"/>
            <w:vAlign w:val="top"/>
          </w:tcPr>
          <w:p w14:paraId="40893E22">
            <w:pPr>
              <w:spacing w:before="21" w:line="207" w:lineRule="auto"/>
              <w:ind w:left="717"/>
              <w:rPr>
                <w:rFonts w:hint="eastAsia" w:ascii="宋体" w:hAnsi="宋体" w:eastAsia="宋体" w:cs="宋体"/>
                <w:sz w:val="19"/>
                <w:szCs w:val="19"/>
              </w:rPr>
            </w:pPr>
            <w:r>
              <w:rPr>
                <w:rFonts w:hint="eastAsia" w:ascii="宋体" w:hAnsi="宋体" w:eastAsia="宋体" w:cs="宋体"/>
                <w:spacing w:val="-3"/>
                <w:sz w:val="19"/>
                <w:szCs w:val="19"/>
              </w:rPr>
              <w:t>项目支出：539.07</w:t>
            </w:r>
          </w:p>
        </w:tc>
      </w:tr>
      <w:tr w14:paraId="072FA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48D00040">
            <w:pPr>
              <w:pStyle w:val="8"/>
              <w:rPr>
                <w:rFonts w:hint="eastAsia" w:ascii="宋体" w:hAnsi="宋体" w:eastAsia="宋体" w:cs="宋体"/>
              </w:rPr>
            </w:pPr>
          </w:p>
        </w:tc>
        <w:tc>
          <w:tcPr>
            <w:tcW w:w="4692" w:type="dxa"/>
            <w:gridSpan w:val="4"/>
            <w:noWrap w:val="0"/>
            <w:vAlign w:val="top"/>
          </w:tcPr>
          <w:p w14:paraId="180C3978">
            <w:pPr>
              <w:spacing w:before="20" w:line="208" w:lineRule="auto"/>
              <w:ind w:left="115"/>
              <w:rPr>
                <w:rFonts w:hint="eastAsia" w:ascii="宋体" w:hAnsi="宋体" w:eastAsia="宋体" w:cs="宋体"/>
                <w:sz w:val="19"/>
                <w:szCs w:val="19"/>
              </w:rPr>
            </w:pPr>
            <w:r>
              <w:rPr>
                <w:rFonts w:hint="eastAsia" w:ascii="宋体" w:hAnsi="宋体" w:eastAsia="宋体" w:cs="宋体"/>
                <w:spacing w:val="5"/>
                <w:sz w:val="19"/>
                <w:szCs w:val="19"/>
              </w:rPr>
              <w:t>纳入专户管理的非税收入拨款：</w:t>
            </w:r>
          </w:p>
        </w:tc>
        <w:tc>
          <w:tcPr>
            <w:tcW w:w="4307" w:type="dxa"/>
            <w:gridSpan w:val="4"/>
            <w:noWrap w:val="0"/>
            <w:vAlign w:val="top"/>
          </w:tcPr>
          <w:p w14:paraId="09B1AD82">
            <w:pPr>
              <w:pStyle w:val="8"/>
              <w:spacing w:line="235" w:lineRule="exact"/>
              <w:rPr>
                <w:rFonts w:hint="eastAsia" w:ascii="宋体" w:hAnsi="宋体" w:eastAsia="宋体" w:cs="宋体"/>
                <w:sz w:val="20"/>
              </w:rPr>
            </w:pPr>
          </w:p>
        </w:tc>
      </w:tr>
      <w:tr w14:paraId="181F9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tcBorders>
            <w:noWrap w:val="0"/>
            <w:vAlign w:val="top"/>
          </w:tcPr>
          <w:p w14:paraId="4C4CBC5C">
            <w:pPr>
              <w:pStyle w:val="8"/>
              <w:rPr>
                <w:rFonts w:hint="eastAsia" w:ascii="宋体" w:hAnsi="宋体" w:eastAsia="宋体" w:cs="宋体"/>
              </w:rPr>
            </w:pPr>
          </w:p>
        </w:tc>
        <w:tc>
          <w:tcPr>
            <w:tcW w:w="4692" w:type="dxa"/>
            <w:gridSpan w:val="4"/>
            <w:noWrap w:val="0"/>
            <w:vAlign w:val="top"/>
          </w:tcPr>
          <w:p w14:paraId="338FF6F2">
            <w:pPr>
              <w:spacing w:before="20" w:line="208" w:lineRule="auto"/>
              <w:ind w:left="1512"/>
              <w:rPr>
                <w:rFonts w:hint="eastAsia" w:ascii="宋体" w:hAnsi="宋体" w:eastAsia="宋体" w:cs="宋体"/>
                <w:sz w:val="19"/>
                <w:szCs w:val="19"/>
              </w:rPr>
            </w:pPr>
            <w:r>
              <w:rPr>
                <w:rFonts w:hint="eastAsia" w:ascii="宋体" w:hAnsi="宋体" w:eastAsia="宋体" w:cs="宋体"/>
                <w:spacing w:val="-2"/>
                <w:sz w:val="19"/>
                <w:szCs w:val="19"/>
              </w:rPr>
              <w:t>其他资金：31.71</w:t>
            </w:r>
          </w:p>
        </w:tc>
        <w:tc>
          <w:tcPr>
            <w:tcW w:w="4307" w:type="dxa"/>
            <w:gridSpan w:val="4"/>
            <w:noWrap w:val="0"/>
            <w:vAlign w:val="top"/>
          </w:tcPr>
          <w:p w14:paraId="2FBAA037">
            <w:pPr>
              <w:pStyle w:val="8"/>
              <w:spacing w:line="235" w:lineRule="exact"/>
              <w:rPr>
                <w:rFonts w:hint="eastAsia" w:ascii="宋体" w:hAnsi="宋体" w:eastAsia="宋体" w:cs="宋体"/>
                <w:sz w:val="20"/>
              </w:rPr>
            </w:pPr>
          </w:p>
        </w:tc>
      </w:tr>
      <w:tr w14:paraId="0CFF4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restart"/>
            <w:tcBorders>
              <w:bottom w:val="nil"/>
            </w:tcBorders>
            <w:noWrap w:val="0"/>
            <w:vAlign w:val="top"/>
          </w:tcPr>
          <w:p w14:paraId="1011553C">
            <w:pPr>
              <w:pStyle w:val="8"/>
              <w:spacing w:line="242" w:lineRule="auto"/>
              <w:rPr>
                <w:rFonts w:hint="eastAsia" w:ascii="宋体" w:hAnsi="宋体" w:eastAsia="宋体" w:cs="宋体"/>
              </w:rPr>
            </w:pPr>
          </w:p>
          <w:p w14:paraId="589D1A07">
            <w:pPr>
              <w:pStyle w:val="8"/>
              <w:spacing w:line="243" w:lineRule="auto"/>
              <w:rPr>
                <w:rFonts w:hint="eastAsia" w:ascii="宋体" w:hAnsi="宋体" w:eastAsia="宋体" w:cs="宋体"/>
              </w:rPr>
            </w:pPr>
          </w:p>
          <w:p w14:paraId="1A6E55FC">
            <w:pPr>
              <w:spacing w:before="62" w:line="230" w:lineRule="auto"/>
              <w:ind w:left="382" w:right="139" w:hanging="232"/>
              <w:rPr>
                <w:rFonts w:hint="eastAsia" w:ascii="宋体" w:hAnsi="宋体" w:eastAsia="宋体" w:cs="宋体"/>
                <w:sz w:val="19"/>
                <w:szCs w:val="19"/>
              </w:rPr>
            </w:pPr>
            <w:r>
              <w:rPr>
                <w:rFonts w:hint="eastAsia" w:ascii="宋体" w:hAnsi="宋体" w:eastAsia="宋体" w:cs="宋体"/>
                <w:spacing w:val="7"/>
                <w:sz w:val="19"/>
                <w:szCs w:val="19"/>
              </w:rPr>
              <w:t>年度总体</w:t>
            </w:r>
            <w:r>
              <w:rPr>
                <w:rFonts w:hint="eastAsia" w:ascii="宋体" w:hAnsi="宋体" w:eastAsia="宋体" w:cs="宋体"/>
                <w:sz w:val="19"/>
                <w:szCs w:val="19"/>
              </w:rPr>
              <w:t xml:space="preserve"> </w:t>
            </w:r>
            <w:r>
              <w:rPr>
                <w:rFonts w:hint="eastAsia" w:ascii="宋体" w:hAnsi="宋体" w:eastAsia="宋体" w:cs="宋体"/>
                <w:spacing w:val="-7"/>
                <w:sz w:val="19"/>
                <w:szCs w:val="19"/>
              </w:rPr>
              <w:t>目标</w:t>
            </w:r>
          </w:p>
        </w:tc>
        <w:tc>
          <w:tcPr>
            <w:tcW w:w="4692" w:type="dxa"/>
            <w:gridSpan w:val="4"/>
            <w:noWrap w:val="0"/>
            <w:vAlign w:val="top"/>
          </w:tcPr>
          <w:p w14:paraId="7A02295A">
            <w:pPr>
              <w:spacing w:before="20" w:line="208" w:lineRule="auto"/>
              <w:ind w:left="1959"/>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307" w:type="dxa"/>
            <w:gridSpan w:val="4"/>
            <w:noWrap w:val="0"/>
            <w:vAlign w:val="top"/>
          </w:tcPr>
          <w:p w14:paraId="453ADAD5">
            <w:pPr>
              <w:spacing w:before="20" w:line="208" w:lineRule="auto"/>
              <w:ind w:left="1567"/>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14:paraId="7A4DF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1084" w:type="dxa"/>
            <w:vMerge w:val="continue"/>
            <w:tcBorders>
              <w:top w:val="nil"/>
            </w:tcBorders>
            <w:noWrap w:val="0"/>
            <w:vAlign w:val="top"/>
          </w:tcPr>
          <w:p w14:paraId="7269613B">
            <w:pPr>
              <w:pStyle w:val="8"/>
              <w:rPr>
                <w:rFonts w:hint="eastAsia" w:ascii="宋体" w:hAnsi="宋体" w:eastAsia="宋体" w:cs="宋体"/>
              </w:rPr>
            </w:pPr>
          </w:p>
        </w:tc>
        <w:tc>
          <w:tcPr>
            <w:tcW w:w="4692" w:type="dxa"/>
            <w:gridSpan w:val="4"/>
            <w:noWrap w:val="0"/>
            <w:vAlign w:val="top"/>
          </w:tcPr>
          <w:p w14:paraId="521005CC">
            <w:pPr>
              <w:pStyle w:val="8"/>
              <w:rPr>
                <w:rFonts w:hint="eastAsia" w:ascii="宋体" w:hAnsi="宋体" w:eastAsia="宋体" w:cs="宋体"/>
              </w:rPr>
            </w:pPr>
            <w:r>
              <w:rPr>
                <w:rFonts w:hint="eastAsia" w:ascii="宋体" w:hAnsi="宋体" w:eastAsia="宋体" w:cs="宋体"/>
              </w:rPr>
              <w:t>1.大力推进志愿服务团队建设，参与社会实践活动，进一步做好“爱心图书室”和流动服务工作。</w:t>
            </w:r>
          </w:p>
          <w:p w14:paraId="3348F6FB">
            <w:pPr>
              <w:pStyle w:val="8"/>
              <w:rPr>
                <w:rFonts w:hint="eastAsia" w:ascii="宋体" w:hAnsi="宋体" w:eastAsia="宋体" w:cs="宋体"/>
              </w:rPr>
            </w:pPr>
            <w:r>
              <w:rPr>
                <w:rFonts w:hint="eastAsia" w:ascii="宋体" w:hAnsi="宋体" w:eastAsia="宋体" w:cs="宋体"/>
              </w:rPr>
              <w:t>目标2：定期开展少年儿童系列读书活动和各类阅读推广主题活动。微信公众号推出各类线上主题阅读活动。</w:t>
            </w:r>
          </w:p>
          <w:p w14:paraId="38D610BF">
            <w:pPr>
              <w:pStyle w:val="8"/>
              <w:rPr>
                <w:rFonts w:hint="eastAsia" w:ascii="宋体" w:hAnsi="宋体" w:eastAsia="宋体" w:cs="宋体"/>
              </w:rPr>
            </w:pPr>
            <w:r>
              <w:rPr>
                <w:rFonts w:hint="eastAsia" w:ascii="宋体" w:hAnsi="宋体" w:eastAsia="宋体" w:cs="宋体"/>
              </w:rPr>
              <w:t>目标3：推动数字图书馆建设，推进文化信息资源共享，做好24小时自助书屋管理工作。</w:t>
            </w:r>
          </w:p>
          <w:p w14:paraId="36F5DCC1">
            <w:pPr>
              <w:pStyle w:val="8"/>
              <w:rPr>
                <w:rFonts w:hint="eastAsia" w:ascii="宋体" w:hAnsi="宋体" w:eastAsia="宋体" w:cs="宋体"/>
              </w:rPr>
            </w:pPr>
            <w:r>
              <w:rPr>
                <w:rFonts w:hint="eastAsia" w:ascii="宋体" w:hAnsi="宋体" w:eastAsia="宋体" w:cs="宋体"/>
              </w:rPr>
              <w:t>目标4：加强图书馆事业交流与合作，认真组织开展学会工作。　</w:t>
            </w:r>
          </w:p>
        </w:tc>
        <w:tc>
          <w:tcPr>
            <w:tcW w:w="4307" w:type="dxa"/>
            <w:gridSpan w:val="4"/>
            <w:noWrap w:val="0"/>
            <w:vAlign w:val="top"/>
          </w:tcPr>
          <w:p w14:paraId="56846D7C">
            <w:pPr>
              <w:pStyle w:val="8"/>
              <w:rPr>
                <w:rFonts w:hint="eastAsia" w:ascii="宋体" w:hAnsi="宋体" w:eastAsia="宋体" w:cs="宋体"/>
              </w:rPr>
            </w:pPr>
            <w:r>
              <w:rPr>
                <w:rFonts w:hint="eastAsia" w:ascii="宋体" w:hAnsi="宋体" w:eastAsia="宋体" w:cs="宋体"/>
              </w:rPr>
              <w:t>　1、通过流动服务车走进古井社区、高山坡社区等地，赠送图书共计1.3千余册。</w:t>
            </w:r>
          </w:p>
          <w:p w14:paraId="5A8CEEB7">
            <w:pPr>
              <w:pStyle w:val="8"/>
              <w:rPr>
                <w:rFonts w:hint="eastAsia" w:ascii="宋体" w:hAnsi="宋体" w:eastAsia="宋体" w:cs="宋体"/>
              </w:rPr>
            </w:pPr>
            <w:r>
              <w:rPr>
                <w:rFonts w:hint="eastAsia" w:ascii="宋体" w:hAnsi="宋体" w:eastAsia="宋体" w:cs="宋体"/>
              </w:rPr>
              <w:t>2、开展各类读书活动40场，参与人数4千余人次。举办各类线上活动35余次，阅读推文200余条。</w:t>
            </w:r>
          </w:p>
          <w:p w14:paraId="5A6EAA25">
            <w:pPr>
              <w:pStyle w:val="8"/>
              <w:rPr>
                <w:rFonts w:hint="eastAsia" w:ascii="宋体" w:hAnsi="宋体" w:eastAsia="宋体" w:cs="宋体"/>
              </w:rPr>
            </w:pPr>
            <w:r>
              <w:rPr>
                <w:rFonts w:hint="eastAsia" w:ascii="宋体" w:hAnsi="宋体" w:eastAsia="宋体" w:cs="宋体"/>
              </w:rPr>
              <w:t>3、建有地方图书、地方报纸、图书馆公开课、政府公开信息、网事典藏等5个自建数字资源；共有四座24小时自助图书馆，藏书共计6千余册。</w:t>
            </w:r>
          </w:p>
          <w:p w14:paraId="010DAB18">
            <w:pPr>
              <w:pStyle w:val="8"/>
              <w:rPr>
                <w:rFonts w:hint="eastAsia" w:ascii="宋体" w:hAnsi="宋体" w:eastAsia="宋体" w:cs="宋体"/>
              </w:rPr>
            </w:pPr>
            <w:r>
              <w:rPr>
                <w:rFonts w:hint="eastAsia" w:ascii="宋体" w:hAnsi="宋体" w:eastAsia="宋体" w:cs="宋体"/>
              </w:rPr>
              <w:t>4、图书馆学会组织《五月端阳话屈原》宣讲活动；积极组织中图学会各类线上线下培训，持续推进全民阅读；组织参与《中国图书馆年鉴？2022卷》编撰工作，圆满完成岳阳市图书馆相关词条的编写，助力图书馆事业。</w:t>
            </w:r>
          </w:p>
        </w:tc>
      </w:tr>
      <w:tr w14:paraId="22EB8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4" w:type="dxa"/>
            <w:vMerge w:val="restart"/>
            <w:tcBorders>
              <w:bottom w:val="nil"/>
            </w:tcBorders>
            <w:noWrap w:val="0"/>
            <w:textDirection w:val="tbRlV"/>
            <w:vAlign w:val="top"/>
          </w:tcPr>
          <w:p w14:paraId="5DAF6204">
            <w:pPr>
              <w:pStyle w:val="8"/>
              <w:spacing w:line="364" w:lineRule="auto"/>
              <w:rPr>
                <w:rFonts w:hint="eastAsia" w:ascii="宋体" w:hAnsi="宋体" w:eastAsia="宋体" w:cs="宋体"/>
              </w:rPr>
            </w:pPr>
          </w:p>
          <w:p w14:paraId="3ABBB08E">
            <w:pPr>
              <w:spacing w:before="64" w:line="216" w:lineRule="auto"/>
              <w:ind w:left="3168"/>
              <w:rPr>
                <w:rFonts w:hint="eastAsia" w:ascii="宋体" w:hAnsi="宋体" w:eastAsia="宋体" w:cs="宋体"/>
                <w:sz w:val="19"/>
                <w:szCs w:val="19"/>
              </w:rPr>
            </w:pPr>
            <w:r>
              <w:rPr>
                <w:rFonts w:hint="eastAsia" w:ascii="宋体" w:hAnsi="宋体" w:eastAsia="宋体" w:cs="宋体"/>
                <w:spacing w:val="39"/>
                <w:sz w:val="19"/>
                <w:szCs w:val="19"/>
              </w:rPr>
              <w:t>绩效指标</w:t>
            </w:r>
          </w:p>
        </w:tc>
        <w:tc>
          <w:tcPr>
            <w:tcW w:w="1079" w:type="dxa"/>
            <w:noWrap w:val="0"/>
            <w:vAlign w:val="top"/>
          </w:tcPr>
          <w:p w14:paraId="207FCF67">
            <w:pPr>
              <w:spacing w:before="141" w:line="226" w:lineRule="auto"/>
              <w:ind w:left="156"/>
              <w:rPr>
                <w:rFonts w:hint="eastAsia" w:ascii="宋体" w:hAnsi="宋体" w:eastAsia="宋体" w:cs="宋体"/>
                <w:sz w:val="19"/>
                <w:szCs w:val="19"/>
              </w:rPr>
            </w:pPr>
            <w:r>
              <w:rPr>
                <w:rFonts w:hint="eastAsia" w:ascii="宋体" w:hAnsi="宋体" w:eastAsia="宋体" w:cs="宋体"/>
                <w:spacing w:val="4"/>
                <w:sz w:val="19"/>
                <w:szCs w:val="19"/>
              </w:rPr>
              <w:t>一级指标</w:t>
            </w:r>
          </w:p>
        </w:tc>
        <w:tc>
          <w:tcPr>
            <w:tcW w:w="1034" w:type="dxa"/>
            <w:tcBorders>
              <w:bottom w:val="single" w:color="auto" w:sz="4" w:space="0"/>
            </w:tcBorders>
            <w:noWrap w:val="0"/>
            <w:vAlign w:val="top"/>
          </w:tcPr>
          <w:p w14:paraId="0CD63D23">
            <w:pPr>
              <w:spacing w:before="141" w:line="226" w:lineRule="auto"/>
              <w:ind w:left="132"/>
              <w:rPr>
                <w:rFonts w:hint="eastAsia" w:ascii="宋体" w:hAnsi="宋体" w:eastAsia="宋体" w:cs="宋体"/>
                <w:sz w:val="19"/>
                <w:szCs w:val="19"/>
              </w:rPr>
            </w:pPr>
            <w:r>
              <w:rPr>
                <w:rFonts w:hint="eastAsia" w:ascii="宋体" w:hAnsi="宋体" w:eastAsia="宋体" w:cs="宋体"/>
                <w:spacing w:val="5"/>
                <w:sz w:val="19"/>
                <w:szCs w:val="19"/>
              </w:rPr>
              <w:t>二级指标</w:t>
            </w:r>
          </w:p>
        </w:tc>
        <w:tc>
          <w:tcPr>
            <w:tcW w:w="1269" w:type="dxa"/>
            <w:tcBorders>
              <w:bottom w:val="single" w:color="auto" w:sz="4" w:space="0"/>
            </w:tcBorders>
            <w:noWrap w:val="0"/>
            <w:vAlign w:val="top"/>
          </w:tcPr>
          <w:p w14:paraId="05E9142D">
            <w:pPr>
              <w:spacing w:before="141" w:line="226" w:lineRule="auto"/>
              <w:ind w:left="253"/>
              <w:rPr>
                <w:rFonts w:hint="eastAsia" w:ascii="宋体" w:hAnsi="宋体" w:eastAsia="宋体" w:cs="宋体"/>
                <w:sz w:val="19"/>
                <w:szCs w:val="19"/>
              </w:rPr>
            </w:pPr>
            <w:r>
              <w:rPr>
                <w:rFonts w:hint="eastAsia" w:ascii="宋体" w:hAnsi="宋体" w:eastAsia="宋体" w:cs="宋体"/>
                <w:spacing w:val="4"/>
                <w:sz w:val="19"/>
                <w:szCs w:val="19"/>
              </w:rPr>
              <w:t>三级指标</w:t>
            </w:r>
          </w:p>
        </w:tc>
        <w:tc>
          <w:tcPr>
            <w:tcW w:w="1310" w:type="dxa"/>
            <w:tcBorders>
              <w:bottom w:val="single" w:color="auto" w:sz="4" w:space="0"/>
            </w:tcBorders>
            <w:noWrap w:val="0"/>
            <w:vAlign w:val="top"/>
          </w:tcPr>
          <w:p w14:paraId="1E8EF281">
            <w:pPr>
              <w:spacing w:before="141" w:line="226" w:lineRule="auto"/>
              <w:ind w:left="114"/>
              <w:rPr>
                <w:rFonts w:hint="eastAsia" w:ascii="宋体" w:hAnsi="宋体" w:eastAsia="宋体" w:cs="宋体"/>
                <w:sz w:val="19"/>
                <w:szCs w:val="19"/>
              </w:rPr>
            </w:pPr>
            <w:r>
              <w:rPr>
                <w:rFonts w:hint="eastAsia" w:ascii="宋体" w:hAnsi="宋体" w:eastAsia="宋体" w:cs="宋体"/>
                <w:spacing w:val="7"/>
                <w:sz w:val="19"/>
                <w:szCs w:val="19"/>
              </w:rPr>
              <w:t>年度指标值</w:t>
            </w:r>
          </w:p>
        </w:tc>
        <w:tc>
          <w:tcPr>
            <w:tcW w:w="1268" w:type="dxa"/>
            <w:tcBorders>
              <w:bottom w:val="single" w:color="auto" w:sz="4" w:space="0"/>
            </w:tcBorders>
            <w:noWrap w:val="0"/>
            <w:vAlign w:val="top"/>
          </w:tcPr>
          <w:p w14:paraId="11C5EFAC">
            <w:pPr>
              <w:spacing w:before="141" w:line="226" w:lineRule="auto"/>
              <w:ind w:left="125"/>
              <w:rPr>
                <w:rFonts w:hint="eastAsia" w:ascii="宋体" w:hAnsi="宋体" w:eastAsia="宋体" w:cs="宋体"/>
                <w:sz w:val="19"/>
                <w:szCs w:val="19"/>
              </w:rPr>
            </w:pPr>
            <w:r>
              <w:rPr>
                <w:rFonts w:hint="eastAsia" w:ascii="宋体" w:hAnsi="宋体" w:eastAsia="宋体" w:cs="宋体"/>
                <w:spacing w:val="5"/>
                <w:sz w:val="19"/>
                <w:szCs w:val="19"/>
              </w:rPr>
              <w:t>实际完成值</w:t>
            </w:r>
          </w:p>
        </w:tc>
        <w:tc>
          <w:tcPr>
            <w:tcW w:w="716" w:type="dxa"/>
            <w:tcBorders>
              <w:bottom w:val="single" w:color="auto" w:sz="4" w:space="0"/>
            </w:tcBorders>
            <w:noWrap w:val="0"/>
            <w:vAlign w:val="top"/>
          </w:tcPr>
          <w:p w14:paraId="0A5EA2FE">
            <w:pPr>
              <w:spacing w:before="141" w:line="227" w:lineRule="auto"/>
              <w:ind w:left="166"/>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tcBorders>
              <w:bottom w:val="single" w:color="auto" w:sz="4" w:space="0"/>
            </w:tcBorders>
            <w:noWrap w:val="0"/>
            <w:vAlign w:val="top"/>
          </w:tcPr>
          <w:p w14:paraId="1B3A4316">
            <w:pPr>
              <w:spacing w:before="174" w:line="218" w:lineRule="auto"/>
              <w:ind w:left="150"/>
              <w:rPr>
                <w:rFonts w:hint="eastAsia" w:ascii="宋体" w:hAnsi="宋体" w:eastAsia="宋体" w:cs="宋体"/>
                <w:sz w:val="16"/>
                <w:szCs w:val="16"/>
              </w:rPr>
            </w:pPr>
            <w:r>
              <w:rPr>
                <w:rFonts w:hint="eastAsia" w:ascii="宋体" w:hAnsi="宋体" w:eastAsia="宋体" w:cs="宋体"/>
                <w:spacing w:val="-9"/>
                <w:sz w:val="16"/>
                <w:szCs w:val="16"/>
              </w:rPr>
              <w:t>自评得分</w:t>
            </w:r>
          </w:p>
        </w:tc>
        <w:tc>
          <w:tcPr>
            <w:tcW w:w="1450" w:type="dxa"/>
            <w:tcBorders>
              <w:bottom w:val="single" w:color="auto" w:sz="4" w:space="0"/>
            </w:tcBorders>
            <w:noWrap w:val="0"/>
            <w:vAlign w:val="top"/>
          </w:tcPr>
          <w:p w14:paraId="5FB8F5E4">
            <w:pPr>
              <w:spacing w:before="21" w:line="220" w:lineRule="auto"/>
              <w:ind w:left="111" w:right="109" w:firstLine="1"/>
              <w:rPr>
                <w:rFonts w:hint="eastAsia" w:ascii="宋体" w:hAnsi="宋体" w:eastAsia="宋体" w:cs="宋体"/>
                <w:sz w:val="19"/>
                <w:szCs w:val="19"/>
              </w:rPr>
            </w:pPr>
            <w:r>
              <w:rPr>
                <w:rFonts w:hint="eastAsia" w:ascii="宋体" w:hAnsi="宋体" w:eastAsia="宋体" w:cs="宋体"/>
                <w:spacing w:val="13"/>
                <w:sz w:val="19"/>
                <w:szCs w:val="19"/>
              </w:rPr>
              <w:t>偏差原因</w:t>
            </w:r>
            <w:r>
              <w:rPr>
                <w:rFonts w:hint="eastAsia" w:ascii="宋体" w:hAnsi="宋体" w:cs="宋体"/>
                <w:spacing w:val="13"/>
                <w:sz w:val="19"/>
                <w:szCs w:val="19"/>
                <w:lang w:eastAsia="zh-CN"/>
              </w:rPr>
              <w:t>分</w:t>
            </w:r>
            <w:r>
              <w:rPr>
                <w:rFonts w:hint="eastAsia" w:ascii="宋体" w:hAnsi="宋体" w:eastAsia="宋体" w:cs="宋体"/>
                <w:spacing w:val="13"/>
                <w:sz w:val="19"/>
                <w:szCs w:val="19"/>
              </w:rPr>
              <w:t>析</w:t>
            </w:r>
            <w:r>
              <w:rPr>
                <w:rFonts w:hint="eastAsia" w:ascii="宋体" w:hAnsi="宋体" w:eastAsia="宋体" w:cs="宋体"/>
                <w:spacing w:val="8"/>
                <w:sz w:val="19"/>
                <w:szCs w:val="19"/>
              </w:rPr>
              <w:t>及改进措施</w:t>
            </w:r>
          </w:p>
        </w:tc>
      </w:tr>
      <w:tr w14:paraId="372C6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20857E7B">
            <w:pPr>
              <w:pStyle w:val="8"/>
              <w:rPr>
                <w:rFonts w:hint="eastAsia" w:ascii="宋体" w:hAnsi="宋体" w:eastAsia="宋体" w:cs="宋体"/>
              </w:rPr>
            </w:pPr>
          </w:p>
        </w:tc>
        <w:tc>
          <w:tcPr>
            <w:tcW w:w="1079" w:type="dxa"/>
            <w:vMerge w:val="restart"/>
            <w:tcBorders>
              <w:bottom w:val="nil"/>
              <w:right w:val="single" w:color="auto" w:sz="4" w:space="0"/>
            </w:tcBorders>
            <w:noWrap w:val="0"/>
            <w:vAlign w:val="top"/>
          </w:tcPr>
          <w:p w14:paraId="38E348A6">
            <w:pPr>
              <w:pStyle w:val="8"/>
              <w:spacing w:line="272" w:lineRule="auto"/>
              <w:rPr>
                <w:rFonts w:hint="eastAsia" w:ascii="宋体" w:hAnsi="宋体" w:eastAsia="宋体" w:cs="宋体"/>
              </w:rPr>
            </w:pPr>
          </w:p>
          <w:p w14:paraId="71E6D15A">
            <w:pPr>
              <w:pStyle w:val="8"/>
              <w:spacing w:line="272" w:lineRule="auto"/>
              <w:rPr>
                <w:rFonts w:hint="eastAsia" w:ascii="宋体" w:hAnsi="宋体" w:eastAsia="宋体" w:cs="宋体"/>
              </w:rPr>
            </w:pPr>
          </w:p>
          <w:p w14:paraId="697E3748">
            <w:pPr>
              <w:pStyle w:val="8"/>
              <w:spacing w:line="272" w:lineRule="auto"/>
              <w:rPr>
                <w:rFonts w:hint="eastAsia" w:ascii="宋体" w:hAnsi="宋体" w:eastAsia="宋体" w:cs="宋体"/>
              </w:rPr>
            </w:pPr>
          </w:p>
          <w:p w14:paraId="390E82D5">
            <w:pPr>
              <w:pStyle w:val="8"/>
              <w:spacing w:line="273" w:lineRule="auto"/>
              <w:rPr>
                <w:rFonts w:hint="eastAsia" w:ascii="宋体" w:hAnsi="宋体" w:eastAsia="宋体" w:cs="宋体"/>
              </w:rPr>
            </w:pPr>
          </w:p>
          <w:p w14:paraId="1FCF6D18">
            <w:pPr>
              <w:spacing w:before="62" w:line="450" w:lineRule="exact"/>
              <w:ind w:left="144"/>
              <w:rPr>
                <w:rFonts w:hint="eastAsia" w:ascii="宋体" w:hAnsi="宋体" w:eastAsia="宋体" w:cs="宋体"/>
                <w:sz w:val="19"/>
                <w:szCs w:val="19"/>
              </w:rPr>
            </w:pPr>
            <w:r>
              <w:rPr>
                <w:rFonts w:hint="eastAsia" w:ascii="宋体" w:hAnsi="宋体" w:eastAsia="宋体" w:cs="宋体"/>
                <w:spacing w:val="7"/>
                <w:position w:val="19"/>
                <w:sz w:val="19"/>
                <w:szCs w:val="19"/>
              </w:rPr>
              <w:t>产出指标</w:t>
            </w:r>
          </w:p>
          <w:p w14:paraId="21376D64">
            <w:pPr>
              <w:spacing w:line="261" w:lineRule="exact"/>
              <w:ind w:left="252"/>
              <w:rPr>
                <w:rFonts w:hint="eastAsia" w:ascii="宋体" w:hAnsi="宋体" w:eastAsia="宋体" w:cs="宋体"/>
                <w:sz w:val="19"/>
                <w:szCs w:val="19"/>
              </w:rPr>
            </w:pPr>
            <w:r>
              <w:rPr>
                <w:rFonts w:hint="eastAsia" w:ascii="宋体" w:hAnsi="宋体" w:eastAsia="宋体" w:cs="宋体"/>
                <w:spacing w:val="1"/>
                <w:position w:val="2"/>
                <w:sz w:val="19"/>
                <w:szCs w:val="19"/>
              </w:rPr>
              <w:t>(50</w:t>
            </w:r>
            <w:r>
              <w:rPr>
                <w:rFonts w:hint="eastAsia" w:ascii="宋体" w:hAnsi="宋体" w:eastAsia="宋体" w:cs="宋体"/>
                <w:spacing w:val="14"/>
                <w:position w:val="2"/>
                <w:sz w:val="19"/>
                <w:szCs w:val="19"/>
              </w:rPr>
              <w:t xml:space="preserve"> </w:t>
            </w:r>
            <w:r>
              <w:rPr>
                <w:rFonts w:hint="eastAsia" w:ascii="宋体" w:hAnsi="宋体" w:eastAsia="宋体" w:cs="宋体"/>
                <w:spacing w:val="1"/>
                <w:position w:val="2"/>
                <w:sz w:val="19"/>
                <w:szCs w:val="19"/>
              </w:rPr>
              <w:t>分)</w:t>
            </w:r>
          </w:p>
        </w:tc>
        <w:tc>
          <w:tcPr>
            <w:tcW w:w="1034" w:type="dxa"/>
            <w:tcBorders>
              <w:top w:val="single" w:color="auto" w:sz="4" w:space="0"/>
              <w:left w:val="single" w:color="auto" w:sz="4" w:space="0"/>
              <w:bottom w:val="single" w:color="auto" w:sz="4" w:space="0"/>
              <w:right w:val="single" w:color="auto" w:sz="4" w:space="0"/>
            </w:tcBorders>
            <w:noWrap w:val="0"/>
            <w:vAlign w:val="top"/>
          </w:tcPr>
          <w:p w14:paraId="7A8753DF">
            <w:pPr>
              <w:spacing w:before="274" w:line="226" w:lineRule="auto"/>
              <w:ind w:left="126"/>
              <w:rPr>
                <w:rFonts w:hint="eastAsia" w:ascii="宋体" w:hAnsi="宋体" w:eastAsia="宋体" w:cs="宋体"/>
                <w:sz w:val="19"/>
                <w:szCs w:val="19"/>
              </w:rPr>
            </w:pPr>
            <w:r>
              <w:rPr>
                <w:rFonts w:hint="eastAsia" w:ascii="宋体" w:hAnsi="宋体" w:eastAsia="宋体" w:cs="宋体"/>
                <w:spacing w:val="6"/>
                <w:sz w:val="19"/>
                <w:szCs w:val="19"/>
              </w:rPr>
              <w:t>数量指标</w:t>
            </w:r>
          </w:p>
        </w:tc>
        <w:tc>
          <w:tcPr>
            <w:tcW w:w="1269" w:type="dxa"/>
            <w:tcBorders>
              <w:top w:val="single" w:color="auto" w:sz="4" w:space="0"/>
              <w:left w:val="single" w:color="auto" w:sz="4" w:space="0"/>
              <w:bottom w:val="single" w:color="auto" w:sz="4" w:space="0"/>
              <w:right w:val="single" w:color="auto" w:sz="4" w:space="0"/>
            </w:tcBorders>
            <w:noWrap w:val="0"/>
            <w:vAlign w:val="top"/>
          </w:tcPr>
          <w:p w14:paraId="64670474">
            <w:pPr>
              <w:pStyle w:val="8"/>
              <w:spacing w:line="235" w:lineRule="exact"/>
              <w:rPr>
                <w:rFonts w:hint="eastAsia" w:ascii="宋体" w:hAnsi="宋体" w:eastAsia="宋体" w:cs="宋体"/>
                <w:sz w:val="20"/>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5D800BBF">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1.全民阅读推广活动32场2.少儿活动39场3.数字图书建设100%4.图书馆业务建设100%</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28D39C6C">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1.全民阅读推广活动35场2.少儿活动40场3.数字图书建设100%4.图书馆业务建设100%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78E5F13">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6A996E1">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6FF2E86">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1.全民阅读推广活动32场2.少儿活动39场3.数字图书建设100%4.图书馆业务建设100%</w:t>
            </w:r>
          </w:p>
        </w:tc>
      </w:tr>
      <w:tr w14:paraId="0FEFC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2300DA42">
            <w:pPr>
              <w:pStyle w:val="8"/>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6C9B613D">
            <w:pPr>
              <w:pStyle w:val="8"/>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406A1028">
            <w:pPr>
              <w:spacing w:before="273" w:line="226" w:lineRule="auto"/>
              <w:ind w:left="121"/>
              <w:rPr>
                <w:rFonts w:hint="eastAsia" w:ascii="宋体" w:hAnsi="宋体" w:eastAsia="宋体" w:cs="宋体"/>
                <w:sz w:val="19"/>
                <w:szCs w:val="19"/>
              </w:rPr>
            </w:pPr>
            <w:r>
              <w:rPr>
                <w:rFonts w:hint="eastAsia" w:ascii="宋体" w:hAnsi="宋体" w:eastAsia="宋体" w:cs="宋体"/>
                <w:spacing w:val="7"/>
                <w:sz w:val="19"/>
                <w:szCs w:val="19"/>
              </w:rPr>
              <w:t>质量指标</w:t>
            </w:r>
          </w:p>
        </w:tc>
        <w:tc>
          <w:tcPr>
            <w:tcW w:w="1269" w:type="dxa"/>
            <w:tcBorders>
              <w:top w:val="single" w:color="auto" w:sz="4" w:space="0"/>
              <w:left w:val="single" w:color="auto" w:sz="4" w:space="0"/>
              <w:bottom w:val="single" w:color="auto" w:sz="4" w:space="0"/>
              <w:right w:val="single" w:color="auto" w:sz="4" w:space="0"/>
            </w:tcBorders>
            <w:noWrap w:val="0"/>
            <w:vAlign w:val="top"/>
          </w:tcPr>
          <w:p w14:paraId="6624CB35">
            <w:pPr>
              <w:pStyle w:val="8"/>
              <w:spacing w:line="235" w:lineRule="exact"/>
              <w:rPr>
                <w:rFonts w:hint="eastAsia" w:ascii="宋体" w:hAnsi="宋体" w:eastAsia="宋体" w:cs="宋体"/>
                <w:sz w:val="20"/>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11A80036">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"1、《公共图书馆法》 2、《公共文化服务保障法》"</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1C2C621E">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各项工作依法开展完成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1EF322E">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D66E765">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6C49D1EC">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1、《公共图书馆法》 2、《公共文化服务保障法》</w:t>
            </w:r>
          </w:p>
        </w:tc>
      </w:tr>
      <w:tr w14:paraId="719F8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3ACDD048">
            <w:pPr>
              <w:pStyle w:val="8"/>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60007452">
            <w:pPr>
              <w:pStyle w:val="8"/>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5849FE6D">
            <w:pPr>
              <w:spacing w:before="274" w:line="226" w:lineRule="auto"/>
              <w:ind w:left="139"/>
              <w:rPr>
                <w:rFonts w:hint="eastAsia" w:ascii="宋体" w:hAnsi="宋体" w:eastAsia="宋体" w:cs="宋体"/>
                <w:sz w:val="19"/>
                <w:szCs w:val="19"/>
              </w:rPr>
            </w:pPr>
            <w:r>
              <w:rPr>
                <w:rFonts w:hint="eastAsia" w:ascii="宋体" w:hAnsi="宋体" w:eastAsia="宋体" w:cs="宋体"/>
                <w:spacing w:val="3"/>
                <w:sz w:val="19"/>
                <w:szCs w:val="19"/>
              </w:rPr>
              <w:t>时效指标</w:t>
            </w:r>
          </w:p>
        </w:tc>
        <w:tc>
          <w:tcPr>
            <w:tcW w:w="1269" w:type="dxa"/>
            <w:tcBorders>
              <w:top w:val="single" w:color="auto" w:sz="4" w:space="0"/>
              <w:left w:val="single" w:color="auto" w:sz="4" w:space="0"/>
              <w:bottom w:val="single" w:color="auto" w:sz="4" w:space="0"/>
              <w:right w:val="single" w:color="auto" w:sz="4" w:space="0"/>
            </w:tcBorders>
            <w:noWrap w:val="0"/>
            <w:vAlign w:val="top"/>
          </w:tcPr>
          <w:p w14:paraId="30D0351D">
            <w:pPr>
              <w:pStyle w:val="8"/>
              <w:spacing w:line="235" w:lineRule="exact"/>
              <w:rPr>
                <w:rFonts w:hint="eastAsia" w:ascii="宋体" w:hAnsi="宋体" w:eastAsia="宋体" w:cs="宋体"/>
                <w:sz w:val="20"/>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595E1192">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1、按照全年目标管理任务规定</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2E441E1A">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完成2023年度工作</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3541B40">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449CB67">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6C2BC7F7">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1、按照全年目标管理任务规定</w:t>
            </w:r>
          </w:p>
        </w:tc>
      </w:tr>
      <w:tr w14:paraId="336AB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15A13CF5">
            <w:pPr>
              <w:pStyle w:val="8"/>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18F65404">
            <w:pPr>
              <w:pStyle w:val="8"/>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6346C4CB">
            <w:pPr>
              <w:spacing w:before="273" w:line="226" w:lineRule="auto"/>
              <w:ind w:left="125"/>
              <w:rPr>
                <w:rFonts w:hint="eastAsia" w:ascii="宋体" w:hAnsi="宋体" w:eastAsia="宋体" w:cs="宋体"/>
                <w:sz w:val="19"/>
                <w:szCs w:val="19"/>
              </w:rPr>
            </w:pPr>
            <w:r>
              <w:rPr>
                <w:rFonts w:hint="eastAsia" w:ascii="宋体" w:hAnsi="宋体" w:eastAsia="宋体" w:cs="宋体"/>
                <w:spacing w:val="6"/>
                <w:sz w:val="19"/>
                <w:szCs w:val="19"/>
              </w:rPr>
              <w:t>成本指标</w:t>
            </w:r>
          </w:p>
        </w:tc>
        <w:tc>
          <w:tcPr>
            <w:tcW w:w="1269" w:type="dxa"/>
            <w:tcBorders>
              <w:top w:val="single" w:color="auto" w:sz="4" w:space="0"/>
              <w:left w:val="single" w:color="auto" w:sz="4" w:space="0"/>
              <w:bottom w:val="single" w:color="auto" w:sz="4" w:space="0"/>
              <w:right w:val="single" w:color="auto" w:sz="4" w:space="0"/>
            </w:tcBorders>
            <w:noWrap w:val="0"/>
            <w:vAlign w:val="top"/>
          </w:tcPr>
          <w:p w14:paraId="133E0CEF">
            <w:pPr>
              <w:pStyle w:val="8"/>
              <w:spacing w:line="235" w:lineRule="exact"/>
              <w:rPr>
                <w:rFonts w:hint="eastAsia" w:ascii="宋体" w:hAnsi="宋体" w:eastAsia="宋体" w:cs="宋体"/>
                <w:sz w:val="20"/>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4C683AC1">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1、论坛核算，落实相关规定</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713185A0">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完成2023年度工作</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0AD9CA3E">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6804F94">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681F46E8">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1、论坛核算，落实相关规定</w:t>
            </w:r>
          </w:p>
        </w:tc>
      </w:tr>
      <w:tr w14:paraId="10C72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38F50C17">
            <w:pPr>
              <w:pStyle w:val="8"/>
              <w:rPr>
                <w:rFonts w:hint="eastAsia" w:ascii="宋体" w:hAnsi="宋体" w:eastAsia="宋体" w:cs="宋体"/>
              </w:rPr>
            </w:pPr>
          </w:p>
        </w:tc>
        <w:tc>
          <w:tcPr>
            <w:tcW w:w="1079" w:type="dxa"/>
            <w:vMerge w:val="restart"/>
            <w:tcBorders>
              <w:bottom w:val="nil"/>
              <w:right w:val="single" w:color="auto" w:sz="4" w:space="0"/>
            </w:tcBorders>
            <w:noWrap w:val="0"/>
            <w:vAlign w:val="top"/>
          </w:tcPr>
          <w:p w14:paraId="30D9973E">
            <w:pPr>
              <w:pStyle w:val="8"/>
              <w:spacing w:line="256" w:lineRule="auto"/>
              <w:rPr>
                <w:rFonts w:hint="eastAsia" w:ascii="宋体" w:hAnsi="宋体" w:eastAsia="宋体" w:cs="宋体"/>
              </w:rPr>
            </w:pPr>
          </w:p>
          <w:p w14:paraId="443B9A3D">
            <w:pPr>
              <w:pStyle w:val="8"/>
              <w:spacing w:line="256" w:lineRule="auto"/>
              <w:rPr>
                <w:rFonts w:hint="eastAsia" w:ascii="宋体" w:hAnsi="宋体" w:eastAsia="宋体" w:cs="宋体"/>
              </w:rPr>
            </w:pPr>
          </w:p>
          <w:p w14:paraId="05312C81">
            <w:pPr>
              <w:pStyle w:val="8"/>
              <w:spacing w:line="256" w:lineRule="auto"/>
              <w:rPr>
                <w:rFonts w:hint="eastAsia" w:ascii="宋体" w:hAnsi="宋体" w:eastAsia="宋体" w:cs="宋体"/>
              </w:rPr>
            </w:pPr>
          </w:p>
          <w:p w14:paraId="39097817">
            <w:pPr>
              <w:pStyle w:val="8"/>
              <w:spacing w:line="256" w:lineRule="auto"/>
              <w:rPr>
                <w:rFonts w:hint="eastAsia" w:ascii="宋体" w:hAnsi="宋体" w:eastAsia="宋体" w:cs="宋体"/>
              </w:rPr>
            </w:pPr>
          </w:p>
          <w:p w14:paraId="66A51C99">
            <w:pPr>
              <w:spacing w:before="62" w:line="480" w:lineRule="exact"/>
              <w:ind w:left="115"/>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14:paraId="7E677D8F">
            <w:pPr>
              <w:spacing w:line="227" w:lineRule="auto"/>
              <w:ind w:left="107"/>
              <w:rPr>
                <w:rFonts w:hint="eastAsia" w:ascii="宋体" w:hAnsi="宋体" w:eastAsia="宋体" w:cs="宋体"/>
                <w:sz w:val="19"/>
                <w:szCs w:val="19"/>
              </w:rPr>
            </w:pPr>
            <w:r>
              <w:rPr>
                <w:rFonts w:hint="eastAsia" w:ascii="宋体" w:hAnsi="宋体" w:eastAsia="宋体" w:cs="宋体"/>
                <w:spacing w:val="3"/>
                <w:sz w:val="19"/>
                <w:szCs w:val="19"/>
              </w:rPr>
              <w:t>（30</w:t>
            </w:r>
            <w:r>
              <w:rPr>
                <w:rFonts w:hint="eastAsia" w:ascii="宋体" w:hAnsi="宋体" w:eastAsia="宋体" w:cs="宋体"/>
                <w:spacing w:val="16"/>
                <w:w w:val="101"/>
                <w:sz w:val="19"/>
                <w:szCs w:val="19"/>
              </w:rPr>
              <w:t xml:space="preserve"> </w:t>
            </w:r>
            <w:r>
              <w:rPr>
                <w:rFonts w:hint="eastAsia" w:ascii="宋体" w:hAnsi="宋体" w:eastAsia="宋体" w:cs="宋体"/>
                <w:spacing w:val="3"/>
                <w:sz w:val="19"/>
                <w:szCs w:val="19"/>
              </w:rPr>
              <w:t>分）</w:t>
            </w:r>
          </w:p>
        </w:tc>
        <w:tc>
          <w:tcPr>
            <w:tcW w:w="1034" w:type="dxa"/>
            <w:tcBorders>
              <w:top w:val="single" w:color="auto" w:sz="4" w:space="0"/>
              <w:left w:val="single" w:color="auto" w:sz="4" w:space="0"/>
              <w:bottom w:val="single" w:color="auto" w:sz="4" w:space="0"/>
              <w:right w:val="single" w:color="auto" w:sz="4" w:space="0"/>
            </w:tcBorders>
            <w:noWrap w:val="0"/>
            <w:vAlign w:val="top"/>
          </w:tcPr>
          <w:p w14:paraId="3F342771">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rPr>
              <w:t>经济效</w:t>
            </w:r>
          </w:p>
          <w:p w14:paraId="6AA47C92">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tcBorders>
              <w:top w:val="single" w:color="auto" w:sz="4" w:space="0"/>
              <w:left w:val="single" w:color="auto" w:sz="4" w:space="0"/>
              <w:bottom w:val="single" w:color="auto" w:sz="4" w:space="0"/>
              <w:right w:val="single" w:color="auto" w:sz="4" w:space="0"/>
            </w:tcBorders>
            <w:noWrap w:val="0"/>
            <w:vAlign w:val="top"/>
          </w:tcPr>
          <w:p w14:paraId="3F81696B">
            <w:pPr>
              <w:pStyle w:val="8"/>
              <w:spacing w:line="235" w:lineRule="exact"/>
              <w:rPr>
                <w:rFonts w:hint="eastAsia" w:ascii="宋体" w:hAnsi="宋体" w:eastAsia="宋体" w:cs="宋体"/>
                <w:sz w:val="20"/>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1E3D611F">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通过组织实施全民阅读，营造全市良好的阅读氛围，带动文化事业发展.</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69D2543F">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完成全年各项资金支出进度要求，保障各项工作顺利开展。</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5DBBC0BD">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6C0F4DA">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F8AF23A">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通过组织实施全民阅读，营造全市良好的阅读氛围，带动文化事业发展.</w:t>
            </w:r>
          </w:p>
        </w:tc>
      </w:tr>
      <w:tr w14:paraId="10249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5DF83BCE">
            <w:pPr>
              <w:pStyle w:val="8"/>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29D7D34A">
            <w:pPr>
              <w:pStyle w:val="8"/>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70902B35">
            <w:pPr>
              <w:spacing w:before="153" w:line="233" w:lineRule="auto"/>
              <w:ind w:left="225"/>
              <w:rPr>
                <w:rFonts w:hint="eastAsia" w:ascii="宋体" w:hAnsi="宋体" w:eastAsia="宋体" w:cs="宋体"/>
                <w:sz w:val="19"/>
                <w:szCs w:val="19"/>
              </w:rPr>
            </w:pPr>
            <w:r>
              <w:rPr>
                <w:rFonts w:hint="eastAsia" w:ascii="宋体" w:hAnsi="宋体" w:eastAsia="宋体" w:cs="宋体"/>
                <w:spacing w:val="6"/>
                <w:sz w:val="19"/>
                <w:szCs w:val="19"/>
              </w:rPr>
              <w:t>社会效</w:t>
            </w:r>
          </w:p>
          <w:p w14:paraId="7218D5D9">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tcBorders>
              <w:top w:val="single" w:color="auto" w:sz="4" w:space="0"/>
              <w:left w:val="single" w:color="auto" w:sz="4" w:space="0"/>
              <w:bottom w:val="single" w:color="auto" w:sz="4" w:space="0"/>
              <w:right w:val="single" w:color="auto" w:sz="4" w:space="0"/>
            </w:tcBorders>
            <w:noWrap w:val="0"/>
            <w:vAlign w:val="top"/>
          </w:tcPr>
          <w:p w14:paraId="6FC3A3FF">
            <w:pPr>
              <w:pStyle w:val="8"/>
              <w:spacing w:line="235" w:lineRule="exact"/>
              <w:rPr>
                <w:rFonts w:hint="eastAsia" w:ascii="宋体" w:hAnsi="宋体" w:eastAsia="宋体" w:cs="宋体"/>
                <w:sz w:val="20"/>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1870D64D">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"1、丰富全市人民精神文化生活，提供多元化公共文化服务产品； 2、组织实施读书活动实现社会效益和经济效益相统一。"</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27DD11EB">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完成全年各项资金支出进度要求，保障各项工作顺利开展。</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6533CA51">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F5190BB">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28031F1">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"1、丰富全市人民精神文化生活，提供多元化公共文化服务产品； 2、组织实施读书活动实现社会效益和经济效益相统一。"</w:t>
            </w:r>
          </w:p>
        </w:tc>
      </w:tr>
      <w:tr w14:paraId="680BF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2BE63162">
            <w:pPr>
              <w:pStyle w:val="8"/>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429365A0">
            <w:pPr>
              <w:pStyle w:val="8"/>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012AC6AF">
            <w:pPr>
              <w:spacing w:before="154" w:line="233" w:lineRule="auto"/>
              <w:ind w:left="234"/>
              <w:rPr>
                <w:rFonts w:hint="eastAsia" w:ascii="宋体" w:hAnsi="宋体" w:eastAsia="宋体" w:cs="宋体"/>
                <w:sz w:val="19"/>
                <w:szCs w:val="19"/>
              </w:rPr>
            </w:pPr>
            <w:r>
              <w:rPr>
                <w:rFonts w:hint="eastAsia" w:ascii="宋体" w:hAnsi="宋体" w:eastAsia="宋体" w:cs="宋体"/>
                <w:spacing w:val="3"/>
                <w:sz w:val="19"/>
                <w:szCs w:val="19"/>
              </w:rPr>
              <w:t>生态效</w:t>
            </w:r>
          </w:p>
          <w:p w14:paraId="3C94C11E">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tcBorders>
              <w:top w:val="single" w:color="auto" w:sz="4" w:space="0"/>
              <w:left w:val="single" w:color="auto" w:sz="4" w:space="0"/>
              <w:bottom w:val="single" w:color="auto" w:sz="4" w:space="0"/>
              <w:right w:val="single" w:color="auto" w:sz="4" w:space="0"/>
            </w:tcBorders>
            <w:noWrap w:val="0"/>
            <w:vAlign w:val="top"/>
          </w:tcPr>
          <w:p w14:paraId="01FF88AF">
            <w:pPr>
              <w:pStyle w:val="8"/>
              <w:spacing w:line="235" w:lineRule="exact"/>
              <w:rPr>
                <w:rFonts w:hint="eastAsia" w:ascii="宋体" w:hAnsi="宋体" w:eastAsia="宋体" w:cs="宋体"/>
                <w:sz w:val="20"/>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5D852D1B">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治理环境污染、美化室内环境</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004D0A91">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环境无影响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263BF0C4">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39BA360">
            <w:pPr>
              <w:keepNext w:val="0"/>
              <w:keepLines w:val="0"/>
              <w:widowControl/>
              <w:suppressLineNumbers w:val="0"/>
              <w:jc w:val="left"/>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96DDDF0">
            <w:pPr>
              <w:keepNext w:val="0"/>
              <w:keepLines w:val="0"/>
              <w:widowControl/>
              <w:suppressLineNumbers w:val="0"/>
              <w:jc w:val="center"/>
              <w:textAlignment w:val="center"/>
              <w:rPr>
                <w:rFonts w:hint="eastAsia" w:ascii="宋体" w:hAnsi="宋体" w:eastAsia="宋体" w:cs="宋体"/>
                <w:sz w:val="20"/>
              </w:rPr>
            </w:pPr>
            <w:r>
              <w:rPr>
                <w:rFonts w:hint="default" w:ascii="仿宋_GB2312" w:hAnsi="宋体" w:eastAsia="仿宋_GB2312" w:cs="仿宋_GB2312"/>
                <w:i w:val="0"/>
                <w:iCs w:val="0"/>
                <w:color w:val="000000"/>
                <w:kern w:val="0"/>
                <w:sz w:val="20"/>
                <w:szCs w:val="20"/>
                <w:u w:val="none"/>
                <w:lang w:val="en-US" w:eastAsia="zh-CN" w:bidi="ar"/>
              </w:rPr>
              <w:t>治理环境污染、美化室内环境</w:t>
            </w:r>
          </w:p>
        </w:tc>
      </w:tr>
      <w:tr w14:paraId="1A6E3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084" w:type="dxa"/>
            <w:vMerge w:val="continue"/>
            <w:tcBorders>
              <w:top w:val="nil"/>
              <w:bottom w:val="nil"/>
            </w:tcBorders>
            <w:noWrap w:val="0"/>
            <w:textDirection w:val="tbRlV"/>
            <w:vAlign w:val="top"/>
          </w:tcPr>
          <w:p w14:paraId="7FCF5BD3">
            <w:pPr>
              <w:pStyle w:val="8"/>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6343681D">
            <w:pPr>
              <w:pStyle w:val="8"/>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767E4394">
            <w:pPr>
              <w:spacing w:before="207" w:line="230" w:lineRule="auto"/>
              <w:ind w:left="227" w:right="116" w:hanging="98"/>
              <w:rPr>
                <w:rFonts w:hint="eastAsia" w:ascii="宋体" w:hAnsi="宋体" w:eastAsia="宋体" w:cs="宋体"/>
                <w:sz w:val="19"/>
                <w:szCs w:val="19"/>
                <w:lang w:eastAsia="zh-CN"/>
              </w:rPr>
            </w:pPr>
            <w:r>
              <w:rPr>
                <w:rFonts w:hint="eastAsia" w:ascii="宋体" w:hAnsi="宋体" w:cs="宋体"/>
                <w:sz w:val="19"/>
                <w:szCs w:val="19"/>
                <w:lang w:eastAsia="zh-CN"/>
              </w:rPr>
              <w:t>可持续影响指标</w:t>
            </w:r>
          </w:p>
        </w:tc>
        <w:tc>
          <w:tcPr>
            <w:tcW w:w="1269" w:type="dxa"/>
            <w:tcBorders>
              <w:top w:val="single" w:color="auto" w:sz="4" w:space="0"/>
              <w:left w:val="single" w:color="auto" w:sz="4" w:space="0"/>
              <w:bottom w:val="single" w:color="auto" w:sz="4" w:space="0"/>
              <w:right w:val="single" w:color="auto" w:sz="4" w:space="0"/>
            </w:tcBorders>
            <w:noWrap w:val="0"/>
            <w:vAlign w:val="top"/>
          </w:tcPr>
          <w:p w14:paraId="0E6912A8">
            <w:pPr>
              <w:pStyle w:val="8"/>
              <w:rPr>
                <w:rFonts w:hint="eastAsia" w:ascii="宋体" w:hAnsi="宋体" w:eastAsia="宋体" w:cs="宋体"/>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63C8BFB1">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打造岳阳文化名片，提升全民阅质量，助推岳阳文化事业转型升级。</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7FE4C54E">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完成全年各项资金支出进度要求，保障各项工作顺利开展。</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717FBCD3">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8418713">
            <w:pPr>
              <w:keepNext w:val="0"/>
              <w:keepLines w:val="0"/>
              <w:widowControl/>
              <w:suppressLineNumbers w:val="0"/>
              <w:jc w:val="left"/>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7F8A3FF">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打造岳阳文化名片，提升全民阅质量，助推岳阳文化事业转型升级。</w:t>
            </w:r>
          </w:p>
        </w:tc>
      </w:tr>
      <w:tr w14:paraId="09D8A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84" w:type="dxa"/>
            <w:vMerge w:val="continue"/>
            <w:tcBorders>
              <w:top w:val="nil"/>
              <w:bottom w:val="nil"/>
            </w:tcBorders>
            <w:noWrap w:val="0"/>
            <w:textDirection w:val="tbRlV"/>
            <w:vAlign w:val="top"/>
          </w:tcPr>
          <w:p w14:paraId="2F56FF87">
            <w:pPr>
              <w:pStyle w:val="8"/>
              <w:rPr>
                <w:rFonts w:hint="eastAsia" w:ascii="宋体" w:hAnsi="宋体" w:eastAsia="宋体" w:cs="宋体"/>
              </w:rPr>
            </w:pPr>
          </w:p>
        </w:tc>
        <w:tc>
          <w:tcPr>
            <w:tcW w:w="1079" w:type="dxa"/>
            <w:tcBorders>
              <w:bottom w:val="nil"/>
              <w:right w:val="single" w:color="auto" w:sz="4" w:space="0"/>
            </w:tcBorders>
            <w:noWrap w:val="0"/>
            <w:vAlign w:val="top"/>
          </w:tcPr>
          <w:p w14:paraId="7693B8E5">
            <w:pPr>
              <w:spacing w:before="110" w:line="226" w:lineRule="auto"/>
              <w:ind w:left="251"/>
              <w:rPr>
                <w:rFonts w:hint="eastAsia" w:ascii="宋体" w:hAnsi="宋体" w:eastAsia="宋体" w:cs="宋体"/>
                <w:sz w:val="19"/>
                <w:szCs w:val="19"/>
              </w:rPr>
            </w:pPr>
            <w:r>
              <w:rPr>
                <w:rFonts w:hint="eastAsia" w:ascii="宋体" w:hAnsi="宋体" w:eastAsia="宋体" w:cs="宋体"/>
                <w:spacing w:val="4"/>
                <w:sz w:val="19"/>
                <w:szCs w:val="19"/>
              </w:rPr>
              <w:t>满意度</w:t>
            </w:r>
          </w:p>
          <w:p w14:paraId="1E743745">
            <w:pPr>
              <w:spacing w:before="7" w:line="226" w:lineRule="auto"/>
              <w:ind w:left="345"/>
              <w:rPr>
                <w:rFonts w:hint="eastAsia" w:ascii="宋体" w:hAnsi="宋体" w:eastAsia="宋体" w:cs="宋体"/>
                <w:sz w:val="19"/>
                <w:szCs w:val="19"/>
              </w:rPr>
            </w:pPr>
            <w:r>
              <w:rPr>
                <w:rFonts w:hint="eastAsia" w:ascii="宋体" w:hAnsi="宋体" w:eastAsia="宋体" w:cs="宋体"/>
                <w:spacing w:val="3"/>
                <w:sz w:val="19"/>
                <w:szCs w:val="19"/>
              </w:rPr>
              <w:t>指标</w:t>
            </w:r>
          </w:p>
          <w:p w14:paraId="34240E39">
            <w:pPr>
              <w:spacing w:before="7" w:line="227" w:lineRule="auto"/>
              <w:ind w:left="114"/>
              <w:rPr>
                <w:rFonts w:hint="eastAsia" w:ascii="宋体" w:hAnsi="宋体" w:eastAsia="宋体" w:cs="宋体"/>
                <w:sz w:val="19"/>
                <w:szCs w:val="19"/>
              </w:rPr>
            </w:pPr>
            <w:r>
              <w:rPr>
                <w:rFonts w:hint="eastAsia" w:ascii="宋体" w:hAnsi="宋体" w:eastAsia="宋体" w:cs="宋体"/>
                <w:spacing w:val="3"/>
                <w:sz w:val="19"/>
                <w:szCs w:val="19"/>
              </w:rPr>
              <w:t>（10</w:t>
            </w:r>
            <w:r>
              <w:rPr>
                <w:rFonts w:hint="eastAsia" w:ascii="宋体" w:hAnsi="宋体" w:eastAsia="宋体" w:cs="宋体"/>
                <w:spacing w:val="16"/>
                <w:w w:val="101"/>
                <w:sz w:val="19"/>
                <w:szCs w:val="19"/>
              </w:rPr>
              <w:t xml:space="preserve"> </w:t>
            </w:r>
            <w:r>
              <w:rPr>
                <w:rFonts w:hint="eastAsia" w:ascii="宋体" w:hAnsi="宋体" w:eastAsia="宋体" w:cs="宋体"/>
                <w:spacing w:val="3"/>
                <w:sz w:val="19"/>
                <w:szCs w:val="19"/>
              </w:rPr>
              <w:t>分）</w:t>
            </w:r>
          </w:p>
        </w:tc>
        <w:tc>
          <w:tcPr>
            <w:tcW w:w="1034" w:type="dxa"/>
            <w:tcBorders>
              <w:top w:val="single" w:color="auto" w:sz="4" w:space="0"/>
              <w:left w:val="single" w:color="auto" w:sz="4" w:space="0"/>
              <w:bottom w:val="single" w:color="auto" w:sz="4" w:space="0"/>
              <w:right w:val="single" w:color="auto" w:sz="4" w:space="0"/>
            </w:tcBorders>
            <w:noWrap w:val="0"/>
            <w:vAlign w:val="top"/>
          </w:tcPr>
          <w:p w14:paraId="35B841B5">
            <w:pPr>
              <w:spacing w:before="110" w:line="226" w:lineRule="auto"/>
              <w:ind w:left="123"/>
              <w:rPr>
                <w:rFonts w:hint="eastAsia" w:ascii="宋体" w:hAnsi="宋体" w:eastAsia="宋体" w:cs="宋体"/>
                <w:sz w:val="19"/>
                <w:szCs w:val="19"/>
              </w:rPr>
            </w:pPr>
            <w:r>
              <w:rPr>
                <w:rFonts w:hint="eastAsia" w:ascii="宋体" w:hAnsi="宋体" w:eastAsia="宋体" w:cs="宋体"/>
                <w:spacing w:val="7"/>
                <w:sz w:val="19"/>
                <w:szCs w:val="19"/>
              </w:rPr>
              <w:t>服务对象</w:t>
            </w:r>
          </w:p>
          <w:p w14:paraId="356F0B62">
            <w:pPr>
              <w:spacing w:before="7" w:line="226" w:lineRule="auto"/>
              <w:ind w:left="129"/>
              <w:rPr>
                <w:rFonts w:hint="eastAsia" w:ascii="宋体" w:hAnsi="宋体" w:eastAsia="宋体" w:cs="宋体"/>
                <w:sz w:val="19"/>
                <w:szCs w:val="19"/>
              </w:rPr>
            </w:pPr>
            <w:r>
              <w:rPr>
                <w:rFonts w:hint="eastAsia" w:ascii="宋体" w:hAnsi="宋体" w:eastAsia="宋体" w:cs="宋体"/>
                <w:spacing w:val="5"/>
                <w:sz w:val="19"/>
                <w:szCs w:val="19"/>
              </w:rPr>
              <w:t>满意度指</w:t>
            </w:r>
          </w:p>
          <w:p w14:paraId="1F45F301">
            <w:pPr>
              <w:spacing w:before="7" w:line="226" w:lineRule="auto"/>
              <w:ind w:left="419"/>
              <w:rPr>
                <w:rFonts w:hint="eastAsia" w:ascii="宋体" w:hAnsi="宋体" w:eastAsia="宋体" w:cs="宋体"/>
                <w:sz w:val="19"/>
                <w:szCs w:val="19"/>
              </w:rPr>
            </w:pPr>
            <w:r>
              <w:rPr>
                <w:rFonts w:hint="eastAsia" w:ascii="宋体" w:hAnsi="宋体" w:eastAsia="宋体" w:cs="宋体"/>
                <w:spacing w:val="2"/>
                <w:sz w:val="19"/>
                <w:szCs w:val="19"/>
              </w:rPr>
              <w:t>标</w:t>
            </w:r>
          </w:p>
        </w:tc>
        <w:tc>
          <w:tcPr>
            <w:tcW w:w="1269" w:type="dxa"/>
            <w:tcBorders>
              <w:top w:val="single" w:color="auto" w:sz="4" w:space="0"/>
              <w:left w:val="single" w:color="auto" w:sz="4" w:space="0"/>
              <w:bottom w:val="single" w:color="auto" w:sz="4" w:space="0"/>
              <w:right w:val="single" w:color="auto" w:sz="4" w:space="0"/>
            </w:tcBorders>
            <w:noWrap w:val="0"/>
            <w:vAlign w:val="top"/>
          </w:tcPr>
          <w:p w14:paraId="038E48D4">
            <w:pPr>
              <w:pStyle w:val="8"/>
              <w:rPr>
                <w:rFonts w:hint="eastAsia" w:ascii="宋体" w:hAnsi="宋体" w:eastAsia="宋体" w:cs="宋体"/>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35C8EB40">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力争使全市人民对岳阳市图书馆的服务水平及质量满意度达到较好水平。</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5C0DEE6E">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满意度100%</w:t>
            </w:r>
          </w:p>
        </w:tc>
        <w:tc>
          <w:tcPr>
            <w:tcW w:w="716" w:type="dxa"/>
            <w:tcBorders>
              <w:top w:val="single" w:color="auto" w:sz="4" w:space="0"/>
              <w:left w:val="single" w:color="auto" w:sz="4" w:space="0"/>
              <w:bottom w:val="single" w:color="auto" w:sz="4" w:space="0"/>
              <w:right w:val="single" w:color="auto" w:sz="4" w:space="0"/>
            </w:tcBorders>
            <w:noWrap w:val="0"/>
            <w:vAlign w:val="center"/>
          </w:tcPr>
          <w:p w14:paraId="1DC7A5A3">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E2537C5">
            <w:pPr>
              <w:keepNext w:val="0"/>
              <w:keepLines w:val="0"/>
              <w:widowControl/>
              <w:suppressLineNumbers w:val="0"/>
              <w:jc w:val="left"/>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10</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AA69E48">
            <w:pPr>
              <w:keepNext w:val="0"/>
              <w:keepLines w:val="0"/>
              <w:widowControl/>
              <w:suppressLineNumbers w:val="0"/>
              <w:jc w:val="center"/>
              <w:textAlignment w:val="center"/>
              <w:rPr>
                <w:rFonts w:hint="eastAsia" w:ascii="宋体" w:hAnsi="宋体" w:eastAsia="宋体" w:cs="宋体"/>
              </w:rPr>
            </w:pPr>
            <w:r>
              <w:rPr>
                <w:rFonts w:hint="default" w:ascii="仿宋_GB2312" w:hAnsi="宋体" w:eastAsia="仿宋_GB2312" w:cs="仿宋_GB2312"/>
                <w:i w:val="0"/>
                <w:iCs w:val="0"/>
                <w:color w:val="000000"/>
                <w:kern w:val="0"/>
                <w:sz w:val="20"/>
                <w:szCs w:val="20"/>
                <w:u w:val="none"/>
                <w:lang w:val="en-US" w:eastAsia="zh-CN" w:bidi="ar"/>
              </w:rPr>
              <w:t>力争使全市人民对岳阳市图书馆的服务水平及质量满意度达到较好水平。</w:t>
            </w:r>
          </w:p>
        </w:tc>
      </w:tr>
      <w:tr w14:paraId="28D90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044" w:type="dxa"/>
            <w:gridSpan w:val="6"/>
            <w:noWrap w:val="0"/>
            <w:vAlign w:val="top"/>
          </w:tcPr>
          <w:p w14:paraId="23447F0A">
            <w:pPr>
              <w:spacing w:before="41" w:line="221" w:lineRule="auto"/>
              <w:ind w:left="3343"/>
              <w:rPr>
                <w:rFonts w:hint="eastAsia" w:ascii="宋体" w:hAnsi="宋体" w:eastAsia="宋体" w:cs="宋体"/>
                <w:sz w:val="19"/>
                <w:szCs w:val="19"/>
              </w:rPr>
            </w:pPr>
            <w:r>
              <w:rPr>
                <w:rFonts w:hint="eastAsia" w:ascii="宋体" w:hAnsi="宋体" w:eastAsia="宋体" w:cs="宋体"/>
                <w:spacing w:val="-1"/>
                <w:sz w:val="19"/>
                <w:szCs w:val="19"/>
              </w:rPr>
              <w:t>总分</w:t>
            </w:r>
          </w:p>
        </w:tc>
        <w:tc>
          <w:tcPr>
            <w:tcW w:w="716" w:type="dxa"/>
            <w:noWrap w:val="0"/>
            <w:vAlign w:val="top"/>
          </w:tcPr>
          <w:p w14:paraId="689A8566">
            <w:pPr>
              <w:spacing w:before="75" w:line="195" w:lineRule="auto"/>
              <w:ind w:left="230"/>
              <w:rPr>
                <w:rFonts w:hint="eastAsia" w:ascii="宋体" w:hAnsi="宋体" w:eastAsia="宋体" w:cs="宋体"/>
                <w:sz w:val="19"/>
                <w:szCs w:val="19"/>
              </w:rPr>
            </w:pPr>
            <w:r>
              <w:rPr>
                <w:rFonts w:hint="eastAsia" w:ascii="宋体" w:hAnsi="宋体" w:eastAsia="宋体" w:cs="宋体"/>
                <w:spacing w:val="-4"/>
                <w:sz w:val="19"/>
                <w:szCs w:val="19"/>
              </w:rPr>
              <w:t>100</w:t>
            </w:r>
          </w:p>
        </w:tc>
        <w:tc>
          <w:tcPr>
            <w:tcW w:w="873" w:type="dxa"/>
            <w:noWrap w:val="0"/>
            <w:vAlign w:val="top"/>
          </w:tcPr>
          <w:p w14:paraId="027BF69A">
            <w:pPr>
              <w:pStyle w:val="8"/>
              <w:rPr>
                <w:rFonts w:hint="default" w:ascii="宋体" w:hAnsi="宋体" w:eastAsia="宋体" w:cs="宋体"/>
                <w:lang w:val="en-US" w:eastAsia="zh-CN"/>
              </w:rPr>
            </w:pPr>
            <w:r>
              <w:rPr>
                <w:rFonts w:hint="eastAsia" w:ascii="宋体" w:hAnsi="宋体" w:eastAsia="宋体" w:cs="宋体"/>
                <w:lang w:val="en-US" w:eastAsia="zh-CN"/>
              </w:rPr>
              <w:t>100</w:t>
            </w:r>
          </w:p>
        </w:tc>
        <w:tc>
          <w:tcPr>
            <w:tcW w:w="1450" w:type="dxa"/>
            <w:noWrap w:val="0"/>
            <w:vAlign w:val="top"/>
          </w:tcPr>
          <w:p w14:paraId="2351F322">
            <w:pPr>
              <w:pStyle w:val="8"/>
              <w:rPr>
                <w:rFonts w:hint="eastAsia" w:ascii="宋体" w:hAnsi="宋体" w:eastAsia="宋体" w:cs="宋体"/>
              </w:rPr>
            </w:pPr>
          </w:p>
        </w:tc>
      </w:tr>
    </w:tbl>
    <w:p w14:paraId="452B2761">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rPr>
      </w:pPr>
    </w:p>
    <w:p w14:paraId="6A30BF3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rPr>
      </w:pPr>
    </w:p>
    <w:p w14:paraId="788C01FE">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sz w:val="28"/>
          <w:szCs w:val="28"/>
          <w:lang w:val="en-US" w:eastAsia="zh-CN"/>
        </w:rPr>
        <w:sectPr>
          <w:footerReference r:id="rId5" w:type="default"/>
          <w:pgSz w:w="11900" w:h="16833"/>
          <w:pgMar w:top="1429" w:right="1106" w:bottom="1253" w:left="1111" w:header="0" w:footer="964"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eastAsia="zh-CN"/>
        </w:rPr>
        <w:t>：</w:t>
      </w:r>
      <w:r>
        <w:rPr>
          <w:rFonts w:hint="eastAsia" w:ascii="宋体" w:hAnsi="宋体" w:eastAsia="宋体" w:cs="宋体"/>
          <w:color w:val="000000"/>
          <w:spacing w:val="0"/>
          <w:position w:val="0"/>
          <w:sz w:val="23"/>
          <w:szCs w:val="23"/>
          <w:lang w:val="en-US" w:eastAsia="zh-CN"/>
        </w:rPr>
        <w:t>罗暾</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eastAsia="宋体" w:cs="宋体"/>
          <w:color w:val="000000"/>
          <w:spacing w:val="0"/>
          <w:position w:val="0"/>
          <w:sz w:val="23"/>
          <w:szCs w:val="23"/>
          <w:lang w:val="en-US" w:eastAsia="zh-CN"/>
        </w:rPr>
        <w:t>刘君</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13789011119</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eastAsia="宋体" w:cs="宋体"/>
          <w:color w:val="000000"/>
          <w:spacing w:val="0"/>
          <w:position w:val="0"/>
          <w:sz w:val="23"/>
          <w:szCs w:val="23"/>
          <w:lang w:val="en-US" w:eastAsia="zh-CN"/>
        </w:rPr>
        <w:t>2024-04-26</w:t>
      </w:r>
    </w:p>
    <w:p w14:paraId="6106D48F">
      <w:pPr>
        <w:spacing w:before="191" w:line="230" w:lineRule="auto"/>
        <w:rPr>
          <w:rFonts w:hint="eastAsia" w:ascii="方正小标宋简体" w:hAnsi="方正小标宋简体" w:eastAsia="方正小标宋简体" w:cs="方正小标宋简体"/>
          <w:sz w:val="31"/>
          <w:szCs w:val="31"/>
        </w:rPr>
      </w:pPr>
      <w:r>
        <w:rPr>
          <w:rFonts w:ascii="黑体" w:hAnsi="黑体" w:eastAsia="黑体" w:cs="黑体"/>
          <w:spacing w:val="-4"/>
          <w:sz w:val="31"/>
          <w:szCs w:val="31"/>
        </w:rPr>
        <w:t>附件</w:t>
      </w:r>
      <w:r>
        <w:rPr>
          <w:rFonts w:ascii="黑体" w:hAnsi="黑体" w:eastAsia="黑体" w:cs="黑体"/>
          <w:spacing w:val="-68"/>
          <w:sz w:val="31"/>
          <w:szCs w:val="31"/>
        </w:rPr>
        <w:t xml:space="preserve"> </w:t>
      </w:r>
      <w:r>
        <w:rPr>
          <w:rFonts w:ascii="Times New Roman" w:hAnsi="Times New Roman" w:eastAsia="Times New Roman" w:cs="Times New Roman"/>
          <w:spacing w:val="-4"/>
          <w:sz w:val="31"/>
          <w:szCs w:val="31"/>
        </w:rPr>
        <w:t>4</w:t>
      </w:r>
    </w:p>
    <w:p w14:paraId="43976BE1">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年度项目支出绩效自评表</w:t>
      </w:r>
    </w:p>
    <w:tbl>
      <w:tblPr>
        <w:tblStyle w:val="7"/>
        <w:tblW w:w="98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955"/>
        <w:gridCol w:w="1244"/>
        <w:gridCol w:w="1244"/>
        <w:gridCol w:w="1281"/>
        <w:gridCol w:w="673"/>
        <w:gridCol w:w="873"/>
        <w:gridCol w:w="1422"/>
      </w:tblGrid>
      <w:tr w14:paraId="00015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3118" w:type="dxa"/>
            <w:gridSpan w:val="3"/>
            <w:noWrap w:val="0"/>
            <w:vAlign w:val="top"/>
          </w:tcPr>
          <w:p w14:paraId="70CD7C5F">
            <w:pPr>
              <w:spacing w:before="41" w:line="211" w:lineRule="auto"/>
              <w:ind w:left="967"/>
              <w:rPr>
                <w:rFonts w:hint="eastAsia" w:ascii="宋体" w:hAnsi="宋体" w:eastAsia="宋体" w:cs="宋体"/>
                <w:sz w:val="19"/>
                <w:szCs w:val="19"/>
              </w:rPr>
            </w:pPr>
            <w:r>
              <w:rPr>
                <w:rFonts w:hint="eastAsia" w:ascii="宋体" w:hAnsi="宋体" w:eastAsia="宋体" w:cs="宋体"/>
                <w:spacing w:val="8"/>
                <w:sz w:val="19"/>
                <w:szCs w:val="19"/>
              </w:rPr>
              <w:t>项目支出名称</w:t>
            </w:r>
          </w:p>
        </w:tc>
        <w:tc>
          <w:tcPr>
            <w:tcW w:w="6737" w:type="dxa"/>
            <w:gridSpan w:val="6"/>
            <w:noWrap w:val="0"/>
            <w:vAlign w:val="top"/>
          </w:tcPr>
          <w:p w14:paraId="1FF2DFCB">
            <w:pPr>
              <w:pStyle w:val="8"/>
              <w:rPr>
                <w:rFonts w:hint="eastAsia" w:ascii="宋体" w:hAnsi="宋体" w:eastAsia="宋体" w:cs="宋体"/>
              </w:rPr>
            </w:pPr>
            <w:r>
              <w:rPr>
                <w:rFonts w:hint="eastAsia" w:eastAsia="仿宋_GB2312"/>
                <w:kern w:val="0"/>
                <w:sz w:val="24"/>
                <w:lang w:val="en-US" w:eastAsia="zh-CN"/>
              </w:rPr>
              <w:t>市图书馆</w:t>
            </w:r>
            <w:r>
              <w:rPr>
                <w:rFonts w:hint="eastAsia" w:eastAsia="仿宋_GB2312"/>
                <w:kern w:val="0"/>
                <w:sz w:val="24"/>
              </w:rPr>
              <w:t>流动服务车</w:t>
            </w:r>
            <w:r>
              <w:rPr>
                <w:rFonts w:hint="eastAsia" w:eastAsia="仿宋_GB2312"/>
                <w:kern w:val="0"/>
                <w:sz w:val="24"/>
                <w:lang w:val="en-US" w:eastAsia="zh-CN"/>
              </w:rPr>
              <w:t>运维项目</w:t>
            </w:r>
          </w:p>
        </w:tc>
      </w:tr>
      <w:tr w14:paraId="465BF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noWrap w:val="0"/>
            <w:vAlign w:val="top"/>
          </w:tcPr>
          <w:p w14:paraId="372B6401">
            <w:pPr>
              <w:spacing w:before="32" w:line="215" w:lineRule="auto"/>
              <w:ind w:left="124"/>
              <w:rPr>
                <w:rFonts w:hint="eastAsia" w:ascii="宋体" w:hAnsi="宋体" w:eastAsia="宋体" w:cs="宋体"/>
                <w:sz w:val="19"/>
                <w:szCs w:val="19"/>
              </w:rPr>
            </w:pPr>
            <w:r>
              <w:rPr>
                <w:rFonts w:hint="eastAsia" w:ascii="宋体" w:hAnsi="宋体" w:eastAsia="宋体" w:cs="宋体"/>
                <w:spacing w:val="5"/>
                <w:sz w:val="19"/>
                <w:szCs w:val="19"/>
              </w:rPr>
              <w:t>主管部门</w:t>
            </w:r>
          </w:p>
        </w:tc>
        <w:tc>
          <w:tcPr>
            <w:tcW w:w="4522" w:type="dxa"/>
            <w:gridSpan w:val="4"/>
            <w:noWrap w:val="0"/>
            <w:vAlign w:val="top"/>
          </w:tcPr>
          <w:p w14:paraId="221FF506">
            <w:pPr>
              <w:pStyle w:val="8"/>
              <w:rPr>
                <w:rFonts w:hint="eastAsia" w:ascii="宋体" w:hAnsi="宋体" w:eastAsia="宋体" w:cs="宋体"/>
              </w:rPr>
            </w:pPr>
          </w:p>
        </w:tc>
        <w:tc>
          <w:tcPr>
            <w:tcW w:w="1281" w:type="dxa"/>
            <w:noWrap w:val="0"/>
            <w:vAlign w:val="top"/>
          </w:tcPr>
          <w:p w14:paraId="74F363D8">
            <w:pPr>
              <w:spacing w:before="32" w:line="215" w:lineRule="auto"/>
              <w:ind w:left="258"/>
              <w:rPr>
                <w:rFonts w:hint="eastAsia" w:ascii="宋体" w:hAnsi="宋体" w:eastAsia="宋体" w:cs="宋体"/>
                <w:sz w:val="19"/>
                <w:szCs w:val="19"/>
              </w:rPr>
            </w:pPr>
            <w:r>
              <w:rPr>
                <w:rFonts w:hint="eastAsia" w:ascii="宋体" w:hAnsi="宋体" w:eastAsia="宋体" w:cs="宋体"/>
                <w:spacing w:val="5"/>
                <w:sz w:val="19"/>
                <w:szCs w:val="19"/>
              </w:rPr>
              <w:t>实施单位</w:t>
            </w:r>
          </w:p>
        </w:tc>
        <w:tc>
          <w:tcPr>
            <w:tcW w:w="2968" w:type="dxa"/>
            <w:gridSpan w:val="3"/>
            <w:noWrap w:val="0"/>
            <w:vAlign w:val="top"/>
          </w:tcPr>
          <w:p w14:paraId="4C577FC1">
            <w:pPr>
              <w:pStyle w:val="8"/>
              <w:rPr>
                <w:rFonts w:hint="eastAsia" w:ascii="宋体" w:hAnsi="宋体" w:eastAsia="宋体" w:cs="宋体"/>
              </w:rPr>
            </w:pPr>
          </w:p>
        </w:tc>
      </w:tr>
      <w:tr w14:paraId="60887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7FD6FFF7">
            <w:pPr>
              <w:spacing w:before="61" w:line="241" w:lineRule="auto"/>
              <w:ind w:right="141"/>
              <w:jc w:val="both"/>
              <w:rPr>
                <w:rFonts w:hint="eastAsia" w:ascii="宋体" w:hAnsi="宋体" w:cs="宋体"/>
                <w:sz w:val="19"/>
                <w:szCs w:val="19"/>
                <w:lang w:eastAsia="zh-CN"/>
              </w:rPr>
            </w:pPr>
          </w:p>
          <w:p w14:paraId="3908954A">
            <w:pPr>
              <w:spacing w:before="61" w:line="241" w:lineRule="auto"/>
              <w:ind w:right="141"/>
              <w:jc w:val="center"/>
              <w:rPr>
                <w:rFonts w:hint="eastAsia" w:ascii="宋体" w:hAnsi="宋体" w:eastAsia="宋体" w:cs="宋体"/>
                <w:sz w:val="19"/>
                <w:szCs w:val="19"/>
                <w:lang w:eastAsia="zh-CN"/>
              </w:rPr>
            </w:pPr>
            <w:r>
              <w:rPr>
                <w:rFonts w:hint="eastAsia" w:ascii="宋体" w:hAnsi="宋体" w:cs="宋体"/>
                <w:sz w:val="19"/>
                <w:szCs w:val="19"/>
                <w:lang w:eastAsia="zh-CN"/>
              </w:rPr>
              <w:t>项目资金（万元）</w:t>
            </w:r>
          </w:p>
        </w:tc>
        <w:tc>
          <w:tcPr>
            <w:tcW w:w="2034" w:type="dxa"/>
            <w:gridSpan w:val="2"/>
            <w:noWrap w:val="0"/>
            <w:vAlign w:val="top"/>
          </w:tcPr>
          <w:p w14:paraId="1FCF5CB4">
            <w:pPr>
              <w:pStyle w:val="8"/>
              <w:rPr>
                <w:rFonts w:hint="eastAsia" w:ascii="宋体" w:hAnsi="宋体" w:eastAsia="宋体" w:cs="宋体"/>
              </w:rPr>
            </w:pPr>
          </w:p>
        </w:tc>
        <w:tc>
          <w:tcPr>
            <w:tcW w:w="1244" w:type="dxa"/>
            <w:noWrap w:val="0"/>
            <w:vAlign w:val="top"/>
          </w:tcPr>
          <w:p w14:paraId="71EA55DF">
            <w:pPr>
              <w:spacing w:before="31" w:line="217" w:lineRule="auto"/>
              <w:ind w:left="129"/>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244" w:type="dxa"/>
            <w:noWrap w:val="0"/>
            <w:vAlign w:val="top"/>
          </w:tcPr>
          <w:p w14:paraId="03C5CD02">
            <w:pPr>
              <w:spacing w:before="31" w:line="217" w:lineRule="auto"/>
              <w:ind w:left="113"/>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81" w:type="dxa"/>
            <w:noWrap w:val="0"/>
            <w:vAlign w:val="top"/>
          </w:tcPr>
          <w:p w14:paraId="24588B49">
            <w:pPr>
              <w:spacing w:before="31" w:line="217" w:lineRule="auto"/>
              <w:ind w:left="146"/>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673" w:type="dxa"/>
            <w:noWrap w:val="0"/>
            <w:vAlign w:val="top"/>
          </w:tcPr>
          <w:p w14:paraId="1E00EB58">
            <w:pPr>
              <w:spacing w:before="31" w:line="21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6F2BE3B5">
            <w:pPr>
              <w:spacing w:before="31" w:line="217" w:lineRule="auto"/>
              <w:ind w:left="149"/>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22" w:type="dxa"/>
            <w:noWrap w:val="0"/>
            <w:vAlign w:val="top"/>
          </w:tcPr>
          <w:p w14:paraId="2629742F">
            <w:pPr>
              <w:spacing w:before="31" w:line="217" w:lineRule="auto"/>
              <w:ind w:left="351"/>
              <w:rPr>
                <w:rFonts w:hint="eastAsia" w:ascii="宋体" w:hAnsi="宋体" w:eastAsia="宋体" w:cs="宋体"/>
                <w:sz w:val="19"/>
                <w:szCs w:val="19"/>
              </w:rPr>
            </w:pPr>
            <w:r>
              <w:rPr>
                <w:rFonts w:hint="eastAsia" w:ascii="宋体" w:hAnsi="宋体" w:eastAsia="宋体" w:cs="宋体"/>
                <w:spacing w:val="-2"/>
                <w:sz w:val="19"/>
                <w:szCs w:val="19"/>
              </w:rPr>
              <w:t>自评得分</w:t>
            </w:r>
          </w:p>
        </w:tc>
      </w:tr>
      <w:tr w14:paraId="61B3D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0AE6497C">
            <w:pPr>
              <w:pStyle w:val="8"/>
              <w:rPr>
                <w:rFonts w:hint="eastAsia" w:ascii="宋体" w:hAnsi="宋体" w:eastAsia="宋体" w:cs="宋体"/>
              </w:rPr>
            </w:pPr>
          </w:p>
        </w:tc>
        <w:tc>
          <w:tcPr>
            <w:tcW w:w="2034" w:type="dxa"/>
            <w:gridSpan w:val="2"/>
            <w:noWrap w:val="0"/>
            <w:vAlign w:val="top"/>
          </w:tcPr>
          <w:p w14:paraId="60E9F781">
            <w:pPr>
              <w:spacing w:before="30" w:line="217" w:lineRule="auto"/>
              <w:ind w:left="114"/>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44" w:type="dxa"/>
            <w:noWrap w:val="0"/>
            <w:vAlign w:val="top"/>
          </w:tcPr>
          <w:p w14:paraId="6547EEDF">
            <w:pPr>
              <w:pStyle w:val="8"/>
              <w:rPr>
                <w:rFonts w:hint="eastAsia" w:ascii="宋体" w:hAnsi="宋体" w:eastAsia="宋体" w:cs="宋体"/>
                <w:lang w:val="en-US" w:eastAsia="zh-CN"/>
              </w:rPr>
            </w:pPr>
            <w:r>
              <w:rPr>
                <w:rFonts w:hint="eastAsia" w:ascii="宋体" w:hAnsi="宋体" w:eastAsia="宋体" w:cs="宋体"/>
                <w:lang w:val="en-US" w:eastAsia="zh-CN"/>
              </w:rPr>
              <w:t>8</w:t>
            </w:r>
          </w:p>
        </w:tc>
        <w:tc>
          <w:tcPr>
            <w:tcW w:w="1244" w:type="dxa"/>
            <w:noWrap w:val="0"/>
            <w:vAlign w:val="top"/>
          </w:tcPr>
          <w:p w14:paraId="42D72A6F">
            <w:pPr>
              <w:pStyle w:val="8"/>
              <w:rPr>
                <w:rFonts w:hint="eastAsia" w:ascii="宋体" w:hAnsi="宋体" w:eastAsia="宋体" w:cs="宋体"/>
                <w:lang w:val="en-US" w:eastAsia="zh-CN"/>
              </w:rPr>
            </w:pPr>
            <w:r>
              <w:rPr>
                <w:rFonts w:hint="eastAsia" w:ascii="宋体" w:hAnsi="宋体" w:eastAsia="宋体" w:cs="宋体"/>
                <w:lang w:val="en-US" w:eastAsia="zh-CN"/>
              </w:rPr>
              <w:t>8</w:t>
            </w:r>
          </w:p>
        </w:tc>
        <w:tc>
          <w:tcPr>
            <w:tcW w:w="1281" w:type="dxa"/>
            <w:noWrap w:val="0"/>
            <w:vAlign w:val="top"/>
          </w:tcPr>
          <w:p w14:paraId="641AFEC4">
            <w:pPr>
              <w:pStyle w:val="8"/>
              <w:rPr>
                <w:rFonts w:hint="eastAsia" w:ascii="宋体" w:hAnsi="宋体" w:eastAsia="宋体" w:cs="宋体"/>
                <w:lang w:val="en-US" w:eastAsia="zh-CN"/>
              </w:rPr>
            </w:pPr>
            <w:r>
              <w:rPr>
                <w:rFonts w:hint="eastAsia" w:ascii="宋体" w:hAnsi="宋体" w:eastAsia="宋体" w:cs="宋体"/>
                <w:lang w:val="en-US" w:eastAsia="zh-CN"/>
              </w:rPr>
              <w:t>8</w:t>
            </w:r>
          </w:p>
        </w:tc>
        <w:tc>
          <w:tcPr>
            <w:tcW w:w="673" w:type="dxa"/>
            <w:noWrap w:val="0"/>
            <w:vAlign w:val="top"/>
          </w:tcPr>
          <w:p w14:paraId="52A69BE0">
            <w:pPr>
              <w:spacing w:before="64" w:line="195" w:lineRule="auto"/>
              <w:ind w:left="331"/>
              <w:rPr>
                <w:rFonts w:hint="eastAsia" w:ascii="宋体" w:hAnsi="宋体" w:eastAsia="宋体" w:cs="宋体"/>
                <w:sz w:val="19"/>
                <w:szCs w:val="19"/>
              </w:rPr>
            </w:pPr>
            <w:r>
              <w:rPr>
                <w:rFonts w:hint="eastAsia" w:ascii="宋体" w:hAnsi="宋体" w:eastAsia="宋体" w:cs="宋体"/>
                <w:spacing w:val="-8"/>
                <w:sz w:val="19"/>
                <w:szCs w:val="19"/>
              </w:rPr>
              <w:t>10</w:t>
            </w:r>
          </w:p>
        </w:tc>
        <w:tc>
          <w:tcPr>
            <w:tcW w:w="873" w:type="dxa"/>
            <w:noWrap w:val="0"/>
            <w:vAlign w:val="top"/>
          </w:tcPr>
          <w:p w14:paraId="56682672">
            <w:pPr>
              <w:pStyle w:val="8"/>
              <w:rPr>
                <w:rFonts w:hint="default" w:ascii="宋体" w:hAnsi="宋体" w:eastAsia="宋体" w:cs="宋体"/>
                <w:lang w:val="en-US" w:eastAsia="zh-CN"/>
              </w:rPr>
            </w:pPr>
            <w:r>
              <w:rPr>
                <w:rFonts w:hint="eastAsia" w:ascii="宋体" w:hAnsi="宋体" w:eastAsia="宋体" w:cs="宋体"/>
                <w:lang w:val="en-US" w:eastAsia="zh-CN"/>
              </w:rPr>
              <w:t>100%</w:t>
            </w:r>
          </w:p>
        </w:tc>
        <w:tc>
          <w:tcPr>
            <w:tcW w:w="1422" w:type="dxa"/>
            <w:noWrap w:val="0"/>
            <w:vAlign w:val="top"/>
          </w:tcPr>
          <w:p w14:paraId="191EF0B7">
            <w:pPr>
              <w:pStyle w:val="8"/>
              <w:rPr>
                <w:rFonts w:hint="default" w:ascii="宋体" w:hAnsi="宋体" w:eastAsia="宋体" w:cs="宋体"/>
                <w:lang w:val="en-US" w:eastAsia="zh-CN"/>
              </w:rPr>
            </w:pPr>
            <w:r>
              <w:rPr>
                <w:rFonts w:hint="eastAsia" w:ascii="宋体" w:hAnsi="宋体" w:eastAsia="宋体" w:cs="宋体"/>
                <w:lang w:val="en-US" w:eastAsia="zh-CN"/>
              </w:rPr>
              <w:t>10</w:t>
            </w:r>
          </w:p>
        </w:tc>
      </w:tr>
      <w:tr w14:paraId="1B7BD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continue"/>
            <w:tcBorders>
              <w:top w:val="nil"/>
              <w:bottom w:val="nil"/>
            </w:tcBorders>
            <w:noWrap w:val="0"/>
            <w:vAlign w:val="top"/>
          </w:tcPr>
          <w:p w14:paraId="3470930B">
            <w:pPr>
              <w:pStyle w:val="8"/>
              <w:rPr>
                <w:rFonts w:hint="eastAsia" w:ascii="宋体" w:hAnsi="宋体" w:eastAsia="宋体" w:cs="宋体"/>
              </w:rPr>
            </w:pPr>
          </w:p>
        </w:tc>
        <w:tc>
          <w:tcPr>
            <w:tcW w:w="2034" w:type="dxa"/>
            <w:gridSpan w:val="2"/>
            <w:noWrap w:val="0"/>
            <w:vAlign w:val="top"/>
          </w:tcPr>
          <w:p w14:paraId="4AFB29D1">
            <w:pPr>
              <w:spacing w:before="30" w:line="218" w:lineRule="auto"/>
              <w:ind w:left="111"/>
              <w:rPr>
                <w:rFonts w:hint="eastAsia" w:ascii="宋体" w:hAnsi="宋体" w:eastAsia="宋体" w:cs="宋体"/>
                <w:sz w:val="19"/>
                <w:szCs w:val="19"/>
              </w:rPr>
            </w:pPr>
            <w:r>
              <w:rPr>
                <w:rFonts w:hint="eastAsia" w:ascii="宋体" w:hAnsi="宋体" w:eastAsia="宋体" w:cs="宋体"/>
                <w:spacing w:val="9"/>
                <w:sz w:val="19"/>
                <w:szCs w:val="19"/>
              </w:rPr>
              <w:t>其中：当年财政拨款</w:t>
            </w:r>
          </w:p>
        </w:tc>
        <w:tc>
          <w:tcPr>
            <w:tcW w:w="1244" w:type="dxa"/>
            <w:noWrap w:val="0"/>
            <w:vAlign w:val="top"/>
          </w:tcPr>
          <w:p w14:paraId="6AC90314">
            <w:pPr>
              <w:pStyle w:val="8"/>
              <w:rPr>
                <w:rFonts w:hint="eastAsia" w:ascii="宋体" w:hAnsi="宋体" w:eastAsia="宋体" w:cs="宋体"/>
                <w:lang w:val="en-US" w:eastAsia="zh-CN"/>
              </w:rPr>
            </w:pPr>
            <w:r>
              <w:rPr>
                <w:rFonts w:hint="eastAsia" w:ascii="宋体" w:hAnsi="宋体" w:eastAsia="宋体" w:cs="宋体"/>
                <w:lang w:val="en-US" w:eastAsia="zh-CN"/>
              </w:rPr>
              <w:t>8</w:t>
            </w:r>
          </w:p>
        </w:tc>
        <w:tc>
          <w:tcPr>
            <w:tcW w:w="1244" w:type="dxa"/>
            <w:noWrap w:val="0"/>
            <w:vAlign w:val="top"/>
          </w:tcPr>
          <w:p w14:paraId="0F2F6B3B">
            <w:pPr>
              <w:pStyle w:val="8"/>
              <w:rPr>
                <w:rFonts w:hint="eastAsia" w:ascii="宋体" w:hAnsi="宋体" w:eastAsia="宋体" w:cs="宋体"/>
                <w:lang w:val="en-US" w:eastAsia="zh-CN"/>
              </w:rPr>
            </w:pPr>
            <w:r>
              <w:rPr>
                <w:rFonts w:hint="eastAsia" w:ascii="宋体" w:hAnsi="宋体" w:eastAsia="宋体" w:cs="宋体"/>
                <w:lang w:val="en-US" w:eastAsia="zh-CN"/>
              </w:rPr>
              <w:t>8</w:t>
            </w:r>
          </w:p>
        </w:tc>
        <w:tc>
          <w:tcPr>
            <w:tcW w:w="1281" w:type="dxa"/>
            <w:noWrap w:val="0"/>
            <w:vAlign w:val="top"/>
          </w:tcPr>
          <w:p w14:paraId="5B918B64">
            <w:pPr>
              <w:pStyle w:val="8"/>
              <w:rPr>
                <w:rFonts w:hint="eastAsia" w:ascii="宋体" w:hAnsi="宋体" w:eastAsia="宋体" w:cs="宋体"/>
                <w:lang w:val="en-US" w:eastAsia="zh-CN"/>
              </w:rPr>
            </w:pPr>
            <w:r>
              <w:rPr>
                <w:rFonts w:hint="eastAsia" w:ascii="宋体" w:hAnsi="宋体" w:eastAsia="宋体" w:cs="宋体"/>
                <w:lang w:val="en-US" w:eastAsia="zh-CN"/>
              </w:rPr>
              <w:t>8</w:t>
            </w:r>
          </w:p>
        </w:tc>
        <w:tc>
          <w:tcPr>
            <w:tcW w:w="673" w:type="dxa"/>
            <w:shd w:val="clear" w:color="auto" w:fill="auto"/>
            <w:noWrap w:val="0"/>
            <w:vAlign w:val="top"/>
          </w:tcPr>
          <w:p w14:paraId="12037F50">
            <w:pPr>
              <w:spacing w:before="64" w:line="195" w:lineRule="auto"/>
              <w:ind w:left="331" w:leftChars="0"/>
              <w:rPr>
                <w:rFonts w:hint="eastAsia" w:ascii="宋体" w:hAnsi="宋体" w:eastAsia="宋体" w:cs="宋体"/>
                <w:kern w:val="2"/>
                <w:sz w:val="19"/>
                <w:szCs w:val="19"/>
                <w:lang w:val="en-US" w:eastAsia="zh-CN" w:bidi="ar-SA"/>
              </w:rPr>
            </w:pPr>
            <w:r>
              <w:rPr>
                <w:rFonts w:hint="eastAsia" w:ascii="宋体" w:hAnsi="宋体" w:eastAsia="宋体" w:cs="宋体"/>
                <w:spacing w:val="-8"/>
                <w:sz w:val="19"/>
                <w:szCs w:val="19"/>
              </w:rPr>
              <w:t>10</w:t>
            </w:r>
          </w:p>
        </w:tc>
        <w:tc>
          <w:tcPr>
            <w:tcW w:w="873" w:type="dxa"/>
            <w:shd w:val="clear" w:color="auto" w:fill="auto"/>
            <w:noWrap w:val="0"/>
            <w:vAlign w:val="top"/>
          </w:tcPr>
          <w:p w14:paraId="0EECD24D">
            <w:pPr>
              <w:pStyle w:val="8"/>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100%</w:t>
            </w:r>
          </w:p>
        </w:tc>
        <w:tc>
          <w:tcPr>
            <w:tcW w:w="1422" w:type="dxa"/>
            <w:shd w:val="clear" w:color="auto" w:fill="auto"/>
            <w:noWrap w:val="0"/>
            <w:vAlign w:val="top"/>
          </w:tcPr>
          <w:p w14:paraId="18CC1DD3">
            <w:pPr>
              <w:pStyle w:val="8"/>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10</w:t>
            </w:r>
          </w:p>
        </w:tc>
      </w:tr>
      <w:tr w14:paraId="0E918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62FAF402">
            <w:pPr>
              <w:pStyle w:val="8"/>
              <w:rPr>
                <w:rFonts w:hint="eastAsia" w:ascii="宋体" w:hAnsi="宋体" w:eastAsia="宋体" w:cs="宋体"/>
              </w:rPr>
            </w:pPr>
          </w:p>
        </w:tc>
        <w:tc>
          <w:tcPr>
            <w:tcW w:w="2034" w:type="dxa"/>
            <w:gridSpan w:val="2"/>
            <w:noWrap w:val="0"/>
            <w:vAlign w:val="top"/>
          </w:tcPr>
          <w:p w14:paraId="16C7FD7F">
            <w:pPr>
              <w:spacing w:before="31" w:line="216" w:lineRule="auto"/>
              <w:ind w:left="716"/>
              <w:rPr>
                <w:rFonts w:hint="eastAsia" w:ascii="宋体" w:hAnsi="宋体" w:eastAsia="宋体" w:cs="宋体"/>
                <w:sz w:val="19"/>
                <w:szCs w:val="19"/>
              </w:rPr>
            </w:pPr>
            <w:r>
              <w:rPr>
                <w:rFonts w:hint="eastAsia" w:ascii="宋体" w:hAnsi="宋体" w:eastAsia="宋体" w:cs="宋体"/>
                <w:spacing w:val="7"/>
                <w:sz w:val="19"/>
                <w:szCs w:val="19"/>
              </w:rPr>
              <w:t>上年结转资金</w:t>
            </w:r>
          </w:p>
        </w:tc>
        <w:tc>
          <w:tcPr>
            <w:tcW w:w="1244" w:type="dxa"/>
            <w:noWrap w:val="0"/>
            <w:vAlign w:val="top"/>
          </w:tcPr>
          <w:p w14:paraId="1DFFAC33">
            <w:pPr>
              <w:pStyle w:val="8"/>
              <w:rPr>
                <w:rFonts w:hint="eastAsia" w:ascii="宋体" w:hAnsi="宋体" w:eastAsia="宋体" w:cs="宋体"/>
              </w:rPr>
            </w:pPr>
          </w:p>
        </w:tc>
        <w:tc>
          <w:tcPr>
            <w:tcW w:w="1244" w:type="dxa"/>
            <w:noWrap w:val="0"/>
            <w:vAlign w:val="top"/>
          </w:tcPr>
          <w:p w14:paraId="7D4640B5">
            <w:pPr>
              <w:pStyle w:val="8"/>
              <w:rPr>
                <w:rFonts w:hint="eastAsia" w:ascii="宋体" w:hAnsi="宋体" w:eastAsia="宋体" w:cs="宋体"/>
              </w:rPr>
            </w:pPr>
          </w:p>
        </w:tc>
        <w:tc>
          <w:tcPr>
            <w:tcW w:w="1281" w:type="dxa"/>
            <w:noWrap w:val="0"/>
            <w:vAlign w:val="top"/>
          </w:tcPr>
          <w:p w14:paraId="283E05C0">
            <w:pPr>
              <w:pStyle w:val="8"/>
              <w:rPr>
                <w:rFonts w:hint="eastAsia" w:ascii="宋体" w:hAnsi="宋体" w:eastAsia="宋体" w:cs="宋体"/>
              </w:rPr>
            </w:pPr>
          </w:p>
        </w:tc>
        <w:tc>
          <w:tcPr>
            <w:tcW w:w="673" w:type="dxa"/>
            <w:noWrap w:val="0"/>
            <w:vAlign w:val="top"/>
          </w:tcPr>
          <w:p w14:paraId="61FBF4FF">
            <w:pPr>
              <w:pStyle w:val="8"/>
              <w:rPr>
                <w:rFonts w:hint="eastAsia" w:ascii="宋体" w:hAnsi="宋体" w:eastAsia="宋体" w:cs="宋体"/>
              </w:rPr>
            </w:pPr>
          </w:p>
        </w:tc>
        <w:tc>
          <w:tcPr>
            <w:tcW w:w="873" w:type="dxa"/>
            <w:noWrap w:val="0"/>
            <w:vAlign w:val="top"/>
          </w:tcPr>
          <w:p w14:paraId="45DCE48F">
            <w:pPr>
              <w:pStyle w:val="8"/>
              <w:rPr>
                <w:rFonts w:hint="eastAsia" w:ascii="宋体" w:hAnsi="宋体" w:eastAsia="宋体" w:cs="宋体"/>
              </w:rPr>
            </w:pPr>
          </w:p>
        </w:tc>
        <w:tc>
          <w:tcPr>
            <w:tcW w:w="1422" w:type="dxa"/>
            <w:noWrap w:val="0"/>
            <w:vAlign w:val="top"/>
          </w:tcPr>
          <w:p w14:paraId="4A0101A4">
            <w:pPr>
              <w:pStyle w:val="8"/>
              <w:rPr>
                <w:rFonts w:hint="eastAsia" w:ascii="宋体" w:hAnsi="宋体" w:eastAsia="宋体" w:cs="宋体"/>
              </w:rPr>
            </w:pPr>
          </w:p>
        </w:tc>
      </w:tr>
      <w:tr w14:paraId="1E125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tcBorders>
            <w:noWrap w:val="0"/>
            <w:vAlign w:val="top"/>
          </w:tcPr>
          <w:p w14:paraId="1FF763D5">
            <w:pPr>
              <w:pStyle w:val="8"/>
              <w:rPr>
                <w:rFonts w:hint="eastAsia" w:ascii="宋体" w:hAnsi="宋体" w:eastAsia="宋体" w:cs="宋体"/>
              </w:rPr>
            </w:pPr>
          </w:p>
        </w:tc>
        <w:tc>
          <w:tcPr>
            <w:tcW w:w="2034" w:type="dxa"/>
            <w:gridSpan w:val="2"/>
            <w:noWrap w:val="0"/>
            <w:vAlign w:val="top"/>
          </w:tcPr>
          <w:p w14:paraId="4F39894D">
            <w:pPr>
              <w:spacing w:before="31" w:line="216" w:lineRule="auto"/>
              <w:ind w:left="711"/>
              <w:rPr>
                <w:rFonts w:hint="eastAsia" w:ascii="宋体" w:hAnsi="宋体" w:eastAsia="宋体" w:cs="宋体"/>
                <w:sz w:val="19"/>
                <w:szCs w:val="19"/>
              </w:rPr>
            </w:pPr>
            <w:r>
              <w:rPr>
                <w:rFonts w:hint="eastAsia" w:ascii="宋体" w:hAnsi="宋体" w:eastAsia="宋体" w:cs="宋体"/>
                <w:spacing w:val="7"/>
                <w:sz w:val="19"/>
                <w:szCs w:val="19"/>
              </w:rPr>
              <w:t>其他资金</w:t>
            </w:r>
          </w:p>
        </w:tc>
        <w:tc>
          <w:tcPr>
            <w:tcW w:w="1244" w:type="dxa"/>
            <w:noWrap w:val="0"/>
            <w:vAlign w:val="top"/>
          </w:tcPr>
          <w:p w14:paraId="14892497">
            <w:pPr>
              <w:pStyle w:val="8"/>
              <w:rPr>
                <w:rFonts w:hint="eastAsia" w:ascii="宋体" w:hAnsi="宋体" w:eastAsia="宋体" w:cs="宋体"/>
              </w:rPr>
            </w:pPr>
          </w:p>
        </w:tc>
        <w:tc>
          <w:tcPr>
            <w:tcW w:w="1244" w:type="dxa"/>
            <w:noWrap w:val="0"/>
            <w:vAlign w:val="top"/>
          </w:tcPr>
          <w:p w14:paraId="451C1191">
            <w:pPr>
              <w:pStyle w:val="8"/>
              <w:rPr>
                <w:rFonts w:hint="eastAsia" w:ascii="宋体" w:hAnsi="宋体" w:eastAsia="宋体" w:cs="宋体"/>
              </w:rPr>
            </w:pPr>
          </w:p>
        </w:tc>
        <w:tc>
          <w:tcPr>
            <w:tcW w:w="1281" w:type="dxa"/>
            <w:noWrap w:val="0"/>
            <w:vAlign w:val="top"/>
          </w:tcPr>
          <w:p w14:paraId="3BFC1742">
            <w:pPr>
              <w:pStyle w:val="8"/>
              <w:rPr>
                <w:rFonts w:hint="eastAsia" w:ascii="宋体" w:hAnsi="宋体" w:eastAsia="宋体" w:cs="宋体"/>
              </w:rPr>
            </w:pPr>
          </w:p>
        </w:tc>
        <w:tc>
          <w:tcPr>
            <w:tcW w:w="673" w:type="dxa"/>
            <w:noWrap w:val="0"/>
            <w:vAlign w:val="top"/>
          </w:tcPr>
          <w:p w14:paraId="76604F99">
            <w:pPr>
              <w:pStyle w:val="8"/>
              <w:rPr>
                <w:rFonts w:hint="eastAsia" w:ascii="宋体" w:hAnsi="宋体" w:eastAsia="宋体" w:cs="宋体"/>
              </w:rPr>
            </w:pPr>
          </w:p>
        </w:tc>
        <w:tc>
          <w:tcPr>
            <w:tcW w:w="873" w:type="dxa"/>
            <w:noWrap w:val="0"/>
            <w:vAlign w:val="top"/>
          </w:tcPr>
          <w:p w14:paraId="58C882BA">
            <w:pPr>
              <w:pStyle w:val="8"/>
              <w:rPr>
                <w:rFonts w:hint="eastAsia" w:ascii="宋体" w:hAnsi="宋体" w:eastAsia="宋体" w:cs="宋体"/>
              </w:rPr>
            </w:pPr>
          </w:p>
        </w:tc>
        <w:tc>
          <w:tcPr>
            <w:tcW w:w="1422" w:type="dxa"/>
            <w:noWrap w:val="0"/>
            <w:vAlign w:val="top"/>
          </w:tcPr>
          <w:p w14:paraId="6BF9D56C">
            <w:pPr>
              <w:pStyle w:val="8"/>
              <w:rPr>
                <w:rFonts w:hint="eastAsia" w:ascii="宋体" w:hAnsi="宋体" w:eastAsia="宋体" w:cs="宋体"/>
              </w:rPr>
            </w:pPr>
          </w:p>
        </w:tc>
      </w:tr>
      <w:tr w14:paraId="670C6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4833B39C">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pacing w:val="7"/>
                <w:sz w:val="19"/>
                <w:szCs w:val="19"/>
              </w:rPr>
            </w:pPr>
            <w:r>
              <w:rPr>
                <w:rFonts w:hint="eastAsia" w:ascii="宋体" w:hAnsi="宋体" w:eastAsia="宋体" w:cs="宋体"/>
                <w:spacing w:val="7"/>
                <w:sz w:val="19"/>
                <w:szCs w:val="19"/>
              </w:rPr>
              <w:t>年度</w:t>
            </w:r>
          </w:p>
          <w:p w14:paraId="708973CB">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总体</w:t>
            </w:r>
          </w:p>
          <w:p w14:paraId="2A3EFABE">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目标</w:t>
            </w:r>
          </w:p>
        </w:tc>
        <w:tc>
          <w:tcPr>
            <w:tcW w:w="4522" w:type="dxa"/>
            <w:gridSpan w:val="4"/>
            <w:noWrap w:val="0"/>
            <w:vAlign w:val="top"/>
          </w:tcPr>
          <w:p w14:paraId="7FDD991C">
            <w:pPr>
              <w:spacing w:before="31" w:line="217" w:lineRule="auto"/>
              <w:ind w:left="1873"/>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249" w:type="dxa"/>
            <w:gridSpan w:val="4"/>
            <w:noWrap w:val="0"/>
            <w:vAlign w:val="top"/>
          </w:tcPr>
          <w:p w14:paraId="2177A222">
            <w:pPr>
              <w:spacing w:before="31" w:line="217" w:lineRule="auto"/>
              <w:ind w:left="1539"/>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14:paraId="4CFD3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084" w:type="dxa"/>
            <w:vMerge w:val="continue"/>
            <w:tcBorders>
              <w:top w:val="nil"/>
            </w:tcBorders>
            <w:noWrap w:val="0"/>
            <w:vAlign w:val="top"/>
          </w:tcPr>
          <w:p w14:paraId="48C91DA0">
            <w:pPr>
              <w:pStyle w:val="8"/>
              <w:rPr>
                <w:rFonts w:hint="eastAsia" w:ascii="宋体" w:hAnsi="宋体" w:eastAsia="宋体" w:cs="宋体"/>
              </w:rPr>
            </w:pPr>
          </w:p>
        </w:tc>
        <w:tc>
          <w:tcPr>
            <w:tcW w:w="4522" w:type="dxa"/>
            <w:gridSpan w:val="4"/>
            <w:noWrap w:val="0"/>
            <w:vAlign w:val="top"/>
          </w:tcPr>
          <w:p w14:paraId="6A72F68C">
            <w:pPr>
              <w:pStyle w:val="8"/>
              <w:rPr>
                <w:rFonts w:hint="eastAsia" w:ascii="宋体" w:hAnsi="宋体" w:eastAsia="宋体" w:cs="宋体"/>
              </w:rPr>
            </w:pPr>
            <w:r>
              <w:rPr>
                <w:rFonts w:hint="eastAsia" w:ascii="宋体" w:hAnsi="宋体" w:eastAsia="宋体" w:cs="宋体"/>
              </w:rPr>
              <w:t>流动服务车运维项目配套资金8万元。加强服务管理，充分发挥流动服务车作用，为广大市民提供全民阅读流动服务，丰富全市人民精神文化生活</w:t>
            </w:r>
          </w:p>
        </w:tc>
        <w:tc>
          <w:tcPr>
            <w:tcW w:w="4249" w:type="dxa"/>
            <w:gridSpan w:val="4"/>
            <w:noWrap w:val="0"/>
            <w:vAlign w:val="top"/>
          </w:tcPr>
          <w:p w14:paraId="4BCC1B25">
            <w:pPr>
              <w:pStyle w:val="8"/>
              <w:rPr>
                <w:rFonts w:hint="eastAsia" w:ascii="宋体" w:hAnsi="宋体" w:eastAsia="宋体" w:cs="宋体"/>
              </w:rPr>
            </w:pPr>
            <w:r>
              <w:rPr>
                <w:rFonts w:hint="eastAsia" w:ascii="宋体" w:hAnsi="宋体" w:eastAsia="宋体" w:cs="宋体"/>
              </w:rPr>
              <w:t>严格控制费用支出，在预算范围内保障流动服务车的正常使用，提高车辆及车内设备的完好率，更好地为推广全民阅读服务。</w:t>
            </w:r>
          </w:p>
        </w:tc>
      </w:tr>
      <w:tr w14:paraId="529B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84" w:type="dxa"/>
            <w:vMerge w:val="restart"/>
            <w:tcBorders>
              <w:bottom w:val="nil"/>
            </w:tcBorders>
            <w:noWrap w:val="0"/>
            <w:textDirection w:val="tbRlV"/>
            <w:vAlign w:val="top"/>
          </w:tcPr>
          <w:p w14:paraId="0C134B15">
            <w:pPr>
              <w:pStyle w:val="8"/>
              <w:spacing w:line="366" w:lineRule="auto"/>
              <w:rPr>
                <w:rFonts w:hint="eastAsia" w:ascii="宋体" w:hAnsi="宋体" w:eastAsia="宋体" w:cs="宋体"/>
              </w:rPr>
            </w:pPr>
          </w:p>
          <w:p w14:paraId="1C737EC5">
            <w:pPr>
              <w:spacing w:before="63" w:line="216" w:lineRule="auto"/>
              <w:ind w:left="3058"/>
              <w:rPr>
                <w:rFonts w:hint="eastAsia" w:ascii="宋体" w:hAnsi="宋体" w:eastAsia="宋体" w:cs="宋体"/>
                <w:sz w:val="19"/>
                <w:szCs w:val="19"/>
              </w:rPr>
            </w:pPr>
            <w:r>
              <w:rPr>
                <w:rFonts w:hint="eastAsia" w:ascii="宋体" w:hAnsi="宋体" w:eastAsia="宋体" w:cs="宋体"/>
                <w:spacing w:val="7"/>
                <w:sz w:val="19"/>
                <w:szCs w:val="19"/>
              </w:rPr>
              <w:t>绩</w:t>
            </w:r>
            <w:r>
              <w:rPr>
                <w:rFonts w:hint="eastAsia" w:ascii="宋体" w:hAnsi="宋体" w:eastAsia="宋体" w:cs="宋体"/>
                <w:spacing w:val="-31"/>
                <w:sz w:val="19"/>
                <w:szCs w:val="19"/>
              </w:rPr>
              <w:t xml:space="preserve"> </w:t>
            </w:r>
            <w:r>
              <w:rPr>
                <w:rFonts w:hint="eastAsia" w:ascii="宋体" w:hAnsi="宋体" w:eastAsia="宋体" w:cs="宋体"/>
                <w:spacing w:val="7"/>
                <w:sz w:val="19"/>
                <w:szCs w:val="19"/>
              </w:rPr>
              <w:t>效</w:t>
            </w:r>
            <w:r>
              <w:rPr>
                <w:rFonts w:hint="eastAsia" w:ascii="宋体" w:hAnsi="宋体" w:eastAsia="宋体" w:cs="宋体"/>
                <w:spacing w:val="-34"/>
                <w:sz w:val="19"/>
                <w:szCs w:val="19"/>
              </w:rPr>
              <w:t xml:space="preserve"> </w:t>
            </w:r>
            <w:r>
              <w:rPr>
                <w:rFonts w:hint="eastAsia" w:ascii="宋体" w:hAnsi="宋体" w:eastAsia="宋体" w:cs="宋体"/>
                <w:spacing w:val="7"/>
                <w:sz w:val="19"/>
                <w:szCs w:val="19"/>
              </w:rPr>
              <w:t>指</w:t>
            </w:r>
            <w:r>
              <w:rPr>
                <w:rFonts w:hint="eastAsia" w:ascii="宋体" w:hAnsi="宋体" w:eastAsia="宋体" w:cs="宋体"/>
                <w:spacing w:val="-32"/>
                <w:sz w:val="19"/>
                <w:szCs w:val="19"/>
              </w:rPr>
              <w:t xml:space="preserve"> </w:t>
            </w:r>
            <w:r>
              <w:rPr>
                <w:rFonts w:hint="eastAsia" w:ascii="宋体" w:hAnsi="宋体" w:eastAsia="宋体" w:cs="宋体"/>
                <w:spacing w:val="7"/>
                <w:sz w:val="19"/>
                <w:szCs w:val="19"/>
              </w:rPr>
              <w:t>标</w:t>
            </w:r>
          </w:p>
        </w:tc>
        <w:tc>
          <w:tcPr>
            <w:tcW w:w="1079" w:type="dxa"/>
            <w:noWrap w:val="0"/>
            <w:vAlign w:val="top"/>
          </w:tcPr>
          <w:p w14:paraId="1C6574B2">
            <w:pPr>
              <w:spacing w:before="141" w:line="226" w:lineRule="auto"/>
              <w:ind w:left="156"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一级指标</w:t>
            </w:r>
          </w:p>
        </w:tc>
        <w:tc>
          <w:tcPr>
            <w:tcW w:w="955" w:type="dxa"/>
            <w:tcBorders>
              <w:bottom w:val="single" w:color="auto" w:sz="4" w:space="0"/>
            </w:tcBorders>
            <w:noWrap w:val="0"/>
            <w:vAlign w:val="top"/>
          </w:tcPr>
          <w:p w14:paraId="278BBFD0">
            <w:pPr>
              <w:spacing w:before="141" w:line="226" w:lineRule="auto"/>
              <w:ind w:left="132" w:leftChars="0"/>
              <w:rPr>
                <w:rFonts w:hint="eastAsia" w:ascii="宋体" w:hAnsi="宋体" w:eastAsia="宋体" w:cs="宋体"/>
                <w:kern w:val="2"/>
                <w:sz w:val="19"/>
                <w:szCs w:val="19"/>
                <w:lang w:val="en-US" w:eastAsia="zh-CN" w:bidi="ar-SA"/>
              </w:rPr>
            </w:pPr>
            <w:r>
              <w:rPr>
                <w:rFonts w:hint="eastAsia" w:ascii="宋体" w:hAnsi="宋体" w:eastAsia="宋体" w:cs="宋体"/>
                <w:spacing w:val="5"/>
                <w:sz w:val="19"/>
                <w:szCs w:val="19"/>
              </w:rPr>
              <w:t>二级指标</w:t>
            </w:r>
          </w:p>
        </w:tc>
        <w:tc>
          <w:tcPr>
            <w:tcW w:w="1244" w:type="dxa"/>
            <w:tcBorders>
              <w:bottom w:val="single" w:color="auto" w:sz="4" w:space="0"/>
            </w:tcBorders>
            <w:noWrap w:val="0"/>
            <w:vAlign w:val="top"/>
          </w:tcPr>
          <w:p w14:paraId="4E3D7F04">
            <w:pPr>
              <w:spacing w:before="141" w:line="226" w:lineRule="auto"/>
              <w:ind w:left="253"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三级指标</w:t>
            </w:r>
          </w:p>
        </w:tc>
        <w:tc>
          <w:tcPr>
            <w:tcW w:w="1244" w:type="dxa"/>
            <w:tcBorders>
              <w:bottom w:val="single" w:color="auto" w:sz="4" w:space="0"/>
            </w:tcBorders>
            <w:noWrap w:val="0"/>
            <w:vAlign w:val="top"/>
          </w:tcPr>
          <w:p w14:paraId="534D208A">
            <w:pPr>
              <w:spacing w:before="22" w:line="233" w:lineRule="auto"/>
              <w:ind w:left="428"/>
              <w:rPr>
                <w:rFonts w:hint="eastAsia" w:ascii="宋体" w:hAnsi="宋体" w:eastAsia="宋体" w:cs="宋体"/>
                <w:sz w:val="19"/>
                <w:szCs w:val="19"/>
              </w:rPr>
            </w:pPr>
            <w:r>
              <w:rPr>
                <w:rFonts w:hint="eastAsia" w:ascii="宋体" w:hAnsi="宋体" w:eastAsia="宋体" w:cs="宋体"/>
                <w:spacing w:val="3"/>
                <w:sz w:val="19"/>
                <w:szCs w:val="19"/>
              </w:rPr>
              <w:t>年度</w:t>
            </w:r>
          </w:p>
          <w:p w14:paraId="46A1439D">
            <w:pPr>
              <w:spacing w:line="205" w:lineRule="auto"/>
              <w:ind w:left="330"/>
              <w:rPr>
                <w:rFonts w:hint="eastAsia" w:ascii="宋体" w:hAnsi="宋体" w:eastAsia="宋体" w:cs="宋体"/>
                <w:sz w:val="19"/>
                <w:szCs w:val="19"/>
              </w:rPr>
            </w:pPr>
            <w:r>
              <w:rPr>
                <w:rFonts w:hint="eastAsia" w:ascii="宋体" w:hAnsi="宋体" w:eastAsia="宋体" w:cs="宋体"/>
                <w:spacing w:val="6"/>
                <w:sz w:val="19"/>
                <w:szCs w:val="19"/>
              </w:rPr>
              <w:t>指标值</w:t>
            </w:r>
          </w:p>
        </w:tc>
        <w:tc>
          <w:tcPr>
            <w:tcW w:w="1281" w:type="dxa"/>
            <w:tcBorders>
              <w:bottom w:val="single" w:color="auto" w:sz="4" w:space="0"/>
            </w:tcBorders>
            <w:noWrap w:val="0"/>
            <w:vAlign w:val="top"/>
          </w:tcPr>
          <w:p w14:paraId="734C7CC2">
            <w:pPr>
              <w:spacing w:before="22" w:line="233" w:lineRule="auto"/>
              <w:ind w:left="457"/>
              <w:rPr>
                <w:rFonts w:hint="eastAsia" w:ascii="宋体" w:hAnsi="宋体" w:eastAsia="宋体" w:cs="宋体"/>
                <w:sz w:val="19"/>
                <w:szCs w:val="19"/>
              </w:rPr>
            </w:pPr>
            <w:r>
              <w:rPr>
                <w:rFonts w:hint="eastAsia" w:ascii="宋体" w:hAnsi="宋体" w:eastAsia="宋体" w:cs="宋体"/>
                <w:sz w:val="19"/>
                <w:szCs w:val="19"/>
              </w:rPr>
              <w:t>实际</w:t>
            </w:r>
          </w:p>
          <w:p w14:paraId="77546337">
            <w:pPr>
              <w:spacing w:line="205" w:lineRule="auto"/>
              <w:ind w:left="357"/>
              <w:rPr>
                <w:rFonts w:hint="eastAsia" w:ascii="宋体" w:hAnsi="宋体" w:eastAsia="宋体" w:cs="宋体"/>
                <w:sz w:val="19"/>
                <w:szCs w:val="19"/>
              </w:rPr>
            </w:pPr>
            <w:r>
              <w:rPr>
                <w:rFonts w:hint="eastAsia" w:ascii="宋体" w:hAnsi="宋体" w:eastAsia="宋体" w:cs="宋体"/>
                <w:spacing w:val="3"/>
                <w:sz w:val="19"/>
                <w:szCs w:val="19"/>
              </w:rPr>
              <w:t>完成值</w:t>
            </w:r>
          </w:p>
        </w:tc>
        <w:tc>
          <w:tcPr>
            <w:tcW w:w="673" w:type="dxa"/>
            <w:tcBorders>
              <w:bottom w:val="single" w:color="auto" w:sz="4" w:space="0"/>
            </w:tcBorders>
            <w:noWrap w:val="0"/>
            <w:vAlign w:val="top"/>
          </w:tcPr>
          <w:p w14:paraId="0439320C">
            <w:pPr>
              <w:spacing w:before="142" w:line="22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tcBorders>
              <w:bottom w:val="single" w:color="auto" w:sz="4" w:space="0"/>
            </w:tcBorders>
            <w:noWrap w:val="0"/>
            <w:vAlign w:val="top"/>
          </w:tcPr>
          <w:p w14:paraId="0DD03FE7">
            <w:pPr>
              <w:spacing w:before="175" w:line="218" w:lineRule="auto"/>
              <w:ind w:left="150"/>
              <w:rPr>
                <w:rFonts w:hint="eastAsia" w:ascii="宋体" w:hAnsi="宋体" w:eastAsia="宋体" w:cs="宋体"/>
                <w:sz w:val="16"/>
                <w:szCs w:val="16"/>
              </w:rPr>
            </w:pPr>
            <w:r>
              <w:rPr>
                <w:rFonts w:hint="eastAsia" w:ascii="宋体" w:hAnsi="宋体" w:eastAsia="宋体" w:cs="宋体"/>
                <w:spacing w:val="-8"/>
                <w:sz w:val="16"/>
                <w:szCs w:val="16"/>
              </w:rPr>
              <w:t>自评得分</w:t>
            </w:r>
          </w:p>
        </w:tc>
        <w:tc>
          <w:tcPr>
            <w:tcW w:w="1422" w:type="dxa"/>
            <w:tcBorders>
              <w:bottom w:val="single" w:color="auto" w:sz="4" w:space="0"/>
            </w:tcBorders>
            <w:noWrap w:val="0"/>
            <w:vAlign w:val="top"/>
          </w:tcPr>
          <w:p w14:paraId="42AA690A">
            <w:pPr>
              <w:spacing w:before="23" w:line="219" w:lineRule="auto"/>
              <w:ind w:left="113" w:right="109" w:firstLine="1"/>
              <w:rPr>
                <w:rFonts w:hint="eastAsia" w:ascii="宋体" w:hAnsi="宋体" w:eastAsia="宋体" w:cs="宋体"/>
                <w:sz w:val="19"/>
                <w:szCs w:val="19"/>
              </w:rPr>
            </w:pPr>
            <w:r>
              <w:rPr>
                <w:rFonts w:hint="eastAsia" w:ascii="宋体" w:hAnsi="宋体" w:eastAsia="宋体" w:cs="宋体"/>
                <w:spacing w:val="8"/>
                <w:sz w:val="19"/>
                <w:szCs w:val="19"/>
              </w:rPr>
              <w:t>偏差原因分析及改进措施</w:t>
            </w:r>
          </w:p>
        </w:tc>
      </w:tr>
      <w:tr w14:paraId="2A92A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434E7501">
            <w:pPr>
              <w:pStyle w:val="8"/>
              <w:rPr>
                <w:rFonts w:hint="eastAsia" w:ascii="宋体" w:hAnsi="宋体" w:eastAsia="宋体" w:cs="宋体"/>
              </w:rPr>
            </w:pPr>
          </w:p>
        </w:tc>
        <w:tc>
          <w:tcPr>
            <w:tcW w:w="1079" w:type="dxa"/>
            <w:vMerge w:val="restart"/>
            <w:tcBorders>
              <w:bottom w:val="nil"/>
              <w:right w:val="single" w:color="auto" w:sz="4" w:space="0"/>
            </w:tcBorders>
            <w:noWrap w:val="0"/>
            <w:vAlign w:val="top"/>
          </w:tcPr>
          <w:p w14:paraId="4088ECA8">
            <w:pPr>
              <w:pStyle w:val="8"/>
              <w:spacing w:line="256" w:lineRule="auto"/>
              <w:rPr>
                <w:rFonts w:hint="eastAsia" w:ascii="宋体" w:hAnsi="宋体" w:eastAsia="宋体" w:cs="宋体"/>
              </w:rPr>
            </w:pPr>
          </w:p>
          <w:p w14:paraId="27D645A8">
            <w:pPr>
              <w:pStyle w:val="8"/>
              <w:spacing w:line="256" w:lineRule="auto"/>
              <w:rPr>
                <w:rFonts w:hint="eastAsia" w:ascii="宋体" w:hAnsi="宋体" w:eastAsia="宋体" w:cs="宋体"/>
              </w:rPr>
            </w:pPr>
          </w:p>
          <w:p w14:paraId="15F5AFFF">
            <w:pPr>
              <w:pStyle w:val="8"/>
              <w:spacing w:line="256" w:lineRule="auto"/>
              <w:rPr>
                <w:rFonts w:hint="eastAsia" w:ascii="宋体" w:hAnsi="宋体" w:eastAsia="宋体" w:cs="宋体"/>
              </w:rPr>
            </w:pPr>
          </w:p>
          <w:p w14:paraId="3C40497F">
            <w:pPr>
              <w:pStyle w:val="8"/>
              <w:spacing w:line="257" w:lineRule="auto"/>
              <w:rPr>
                <w:rFonts w:hint="eastAsia" w:ascii="宋体" w:hAnsi="宋体" w:eastAsia="宋体" w:cs="宋体"/>
              </w:rPr>
            </w:pPr>
          </w:p>
          <w:p w14:paraId="5D1D4EDD">
            <w:pPr>
              <w:spacing w:before="62" w:line="457" w:lineRule="exact"/>
              <w:ind w:left="142"/>
              <w:rPr>
                <w:rFonts w:hint="eastAsia" w:ascii="宋体" w:hAnsi="宋体" w:eastAsia="宋体" w:cs="宋体"/>
                <w:sz w:val="19"/>
                <w:szCs w:val="19"/>
              </w:rPr>
            </w:pPr>
            <w:r>
              <w:rPr>
                <w:rFonts w:hint="eastAsia" w:ascii="宋体" w:hAnsi="宋体" w:eastAsia="宋体" w:cs="宋体"/>
                <w:spacing w:val="7"/>
                <w:position w:val="20"/>
                <w:sz w:val="19"/>
                <w:szCs w:val="19"/>
              </w:rPr>
              <w:t>产出指标</w:t>
            </w:r>
          </w:p>
          <w:p w14:paraId="01A8119D">
            <w:pPr>
              <w:spacing w:line="261" w:lineRule="exact"/>
              <w:ind w:left="253"/>
              <w:rPr>
                <w:rFonts w:hint="eastAsia" w:ascii="宋体" w:hAnsi="宋体" w:eastAsia="宋体" w:cs="宋体"/>
                <w:sz w:val="19"/>
                <w:szCs w:val="19"/>
              </w:rPr>
            </w:pPr>
            <w:r>
              <w:rPr>
                <w:rFonts w:hint="eastAsia" w:ascii="宋体" w:hAnsi="宋体" w:eastAsia="宋体" w:cs="宋体"/>
                <w:spacing w:val="1"/>
                <w:position w:val="2"/>
                <w:sz w:val="19"/>
                <w:szCs w:val="19"/>
              </w:rPr>
              <w:t>(50分)</w:t>
            </w:r>
          </w:p>
        </w:tc>
        <w:tc>
          <w:tcPr>
            <w:tcW w:w="955" w:type="dxa"/>
            <w:tcBorders>
              <w:top w:val="single" w:color="auto" w:sz="4" w:space="0"/>
              <w:left w:val="single" w:color="auto" w:sz="4" w:space="0"/>
              <w:bottom w:val="single" w:color="auto" w:sz="4" w:space="0"/>
              <w:right w:val="single" w:color="auto" w:sz="4" w:space="0"/>
            </w:tcBorders>
            <w:noWrap w:val="0"/>
            <w:vAlign w:val="top"/>
          </w:tcPr>
          <w:p w14:paraId="4A1D367E">
            <w:pPr>
              <w:spacing w:before="274" w:line="226" w:lineRule="auto"/>
              <w:ind w:left="126"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数量指标</w:t>
            </w:r>
          </w:p>
          <w:p w14:paraId="64CA9AEB">
            <w:pPr>
              <w:spacing w:before="126" w:line="239" w:lineRule="auto"/>
              <w:ind w:left="379" w:right="175" w:hanging="192"/>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1B5097BD">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6EA79EA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按活动出车率</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47AD7D6">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　</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180985B">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5E655B3">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7B9732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按活动出车率</w:t>
            </w:r>
          </w:p>
        </w:tc>
      </w:tr>
      <w:tr w14:paraId="02FB8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3DC1525F">
            <w:pPr>
              <w:pStyle w:val="8"/>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69868680">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43CDA712">
            <w:pPr>
              <w:spacing w:before="273" w:line="226" w:lineRule="auto"/>
              <w:ind w:left="121" w:leftChars="0"/>
              <w:rPr>
                <w:rFonts w:hint="eastAsia" w:ascii="宋体" w:hAnsi="宋体" w:eastAsia="宋体" w:cs="宋体"/>
                <w:kern w:val="2"/>
                <w:sz w:val="19"/>
                <w:szCs w:val="19"/>
                <w:lang w:val="en-US" w:eastAsia="zh-CN" w:bidi="ar-SA"/>
              </w:rPr>
            </w:pPr>
            <w:r>
              <w:rPr>
                <w:rFonts w:hint="eastAsia" w:ascii="宋体" w:hAnsi="宋体" w:eastAsia="宋体" w:cs="宋体"/>
                <w:spacing w:val="7"/>
                <w:sz w:val="19"/>
                <w:szCs w:val="19"/>
              </w:rPr>
              <w:t>质量指标</w:t>
            </w:r>
          </w:p>
          <w:p w14:paraId="5D8B2490">
            <w:pPr>
              <w:spacing w:before="126" w:line="239" w:lineRule="auto"/>
              <w:ind w:left="379" w:right="175" w:hanging="19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60EBBC26">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1026A367">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在预算范围内保障流动服务车的正常使用，提高车辆及车内设备的完好率达到95％</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C120D5D">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达到95％</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CFB0E7A">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35C7588">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9.50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E84B9D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在预算范围内保障流动服务车的正常使用，提高车辆及车内设备的完好率达到95％</w:t>
            </w:r>
          </w:p>
        </w:tc>
      </w:tr>
      <w:tr w14:paraId="61FD3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084" w:type="dxa"/>
            <w:vMerge w:val="continue"/>
            <w:tcBorders>
              <w:top w:val="nil"/>
              <w:bottom w:val="nil"/>
            </w:tcBorders>
            <w:noWrap w:val="0"/>
            <w:textDirection w:val="tbRlV"/>
            <w:vAlign w:val="top"/>
          </w:tcPr>
          <w:p w14:paraId="7BDF9F36">
            <w:pPr>
              <w:pStyle w:val="8"/>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5B1DAE67">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53BAA5F6">
            <w:pPr>
              <w:spacing w:before="274" w:line="226" w:lineRule="auto"/>
              <w:ind w:left="139"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时效指标</w:t>
            </w:r>
          </w:p>
          <w:p w14:paraId="61BD616B">
            <w:pPr>
              <w:spacing w:before="126" w:line="239" w:lineRule="auto"/>
              <w:ind w:left="379" w:right="175" w:hanging="178"/>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42631BB2">
            <w:pPr>
              <w:pStyle w:val="8"/>
              <w:spacing w:line="224"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54C51032">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充分发挥流动服务车作用，为广大市民提供全民阅读流动服务</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899E237">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2023年　</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933A50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F9E1C5D">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C7C1E36">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充分发挥流动服务车作用，为广大市民提供全民阅读流动服务</w:t>
            </w:r>
          </w:p>
        </w:tc>
      </w:tr>
      <w:tr w14:paraId="564FA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30AFA9A9">
            <w:pPr>
              <w:pStyle w:val="8"/>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0607D5D2">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2160A61D">
            <w:pPr>
              <w:spacing w:before="273" w:line="226" w:lineRule="auto"/>
              <w:ind w:left="125"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成本指标</w:t>
            </w:r>
          </w:p>
          <w:p w14:paraId="784257CE">
            <w:pPr>
              <w:spacing w:before="127" w:line="239" w:lineRule="auto"/>
              <w:ind w:left="379" w:right="175" w:hanging="192"/>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3CB3E777">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40BB0B80">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控制在预算内</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599CC5F">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8万元</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480E4FFB">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C74EF95">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B61D522">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控制在预算内</w:t>
            </w:r>
          </w:p>
        </w:tc>
      </w:tr>
      <w:tr w14:paraId="38140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1DF08654">
            <w:pPr>
              <w:pStyle w:val="8"/>
              <w:rPr>
                <w:rFonts w:hint="eastAsia" w:ascii="宋体" w:hAnsi="宋体" w:eastAsia="宋体" w:cs="宋体"/>
              </w:rPr>
            </w:pPr>
          </w:p>
        </w:tc>
        <w:tc>
          <w:tcPr>
            <w:tcW w:w="1079" w:type="dxa"/>
            <w:vMerge w:val="restart"/>
            <w:tcBorders>
              <w:top w:val="single" w:color="auto" w:sz="4" w:space="0"/>
              <w:left w:val="single" w:color="auto" w:sz="4" w:space="0"/>
              <w:bottom w:val="nil"/>
              <w:right w:val="single" w:color="auto" w:sz="4" w:space="0"/>
            </w:tcBorders>
            <w:noWrap w:val="0"/>
            <w:vAlign w:val="top"/>
          </w:tcPr>
          <w:p w14:paraId="64FBD9C3">
            <w:pPr>
              <w:pStyle w:val="8"/>
              <w:spacing w:line="315" w:lineRule="auto"/>
              <w:rPr>
                <w:rFonts w:hint="eastAsia" w:ascii="宋体" w:hAnsi="宋体" w:eastAsia="宋体" w:cs="宋体"/>
              </w:rPr>
            </w:pPr>
          </w:p>
          <w:p w14:paraId="5D00CD7D">
            <w:pPr>
              <w:pStyle w:val="8"/>
              <w:spacing w:line="315" w:lineRule="auto"/>
              <w:rPr>
                <w:rFonts w:hint="eastAsia" w:ascii="宋体" w:hAnsi="宋体" w:eastAsia="宋体" w:cs="宋体"/>
              </w:rPr>
            </w:pPr>
          </w:p>
          <w:p w14:paraId="3E24C2B3">
            <w:pPr>
              <w:pStyle w:val="8"/>
              <w:spacing w:line="315" w:lineRule="auto"/>
              <w:rPr>
                <w:rFonts w:hint="eastAsia" w:ascii="宋体" w:hAnsi="宋体" w:eastAsia="宋体" w:cs="宋体"/>
              </w:rPr>
            </w:pPr>
          </w:p>
          <w:p w14:paraId="67CB8ED9">
            <w:pPr>
              <w:spacing w:before="62" w:line="489" w:lineRule="exact"/>
              <w:ind w:left="117"/>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14:paraId="6A2B4B2A">
            <w:pPr>
              <w:spacing w:line="227" w:lineRule="auto"/>
              <w:ind w:left="108"/>
              <w:rPr>
                <w:rFonts w:hint="eastAsia" w:ascii="宋体" w:hAnsi="宋体" w:eastAsia="宋体" w:cs="宋体"/>
                <w:sz w:val="19"/>
                <w:szCs w:val="19"/>
              </w:rPr>
            </w:pPr>
            <w:r>
              <w:rPr>
                <w:rFonts w:hint="eastAsia" w:ascii="宋体" w:hAnsi="宋体" w:eastAsia="宋体" w:cs="宋体"/>
                <w:spacing w:val="3"/>
                <w:sz w:val="19"/>
                <w:szCs w:val="19"/>
              </w:rPr>
              <w:t>（30分）</w:t>
            </w:r>
          </w:p>
        </w:tc>
        <w:tc>
          <w:tcPr>
            <w:tcW w:w="955" w:type="dxa"/>
            <w:tcBorders>
              <w:top w:val="single" w:color="auto" w:sz="4" w:space="0"/>
              <w:left w:val="single" w:color="auto" w:sz="4" w:space="0"/>
              <w:bottom w:val="single" w:color="auto" w:sz="4" w:space="0"/>
              <w:right w:val="single" w:color="auto" w:sz="4" w:space="0"/>
            </w:tcBorders>
            <w:noWrap w:val="0"/>
            <w:vAlign w:val="top"/>
          </w:tcPr>
          <w:p w14:paraId="4D6A7733">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rPr>
              <w:t>经济效</w:t>
            </w:r>
          </w:p>
          <w:p w14:paraId="6C1D32F1">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74531B20">
            <w:pPr>
              <w:spacing w:before="127" w:line="239" w:lineRule="auto"/>
              <w:ind w:left="193" w:right="175" w:hanging="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1EE36EB1">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3314C2F4">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37CAD2C">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FDDB8AA">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C5A7932">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4F90477">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r>
      <w:tr w14:paraId="264A8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57E7B0ED">
            <w:pPr>
              <w:pStyle w:val="8"/>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14:paraId="6EA7BE22">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64BDD089">
            <w:pPr>
              <w:spacing w:before="153" w:line="233" w:lineRule="auto"/>
              <w:ind w:left="225"/>
              <w:rPr>
                <w:rFonts w:hint="eastAsia" w:ascii="宋体" w:hAnsi="宋体" w:eastAsia="宋体" w:cs="宋体"/>
                <w:sz w:val="19"/>
                <w:szCs w:val="19"/>
              </w:rPr>
            </w:pPr>
            <w:r>
              <w:rPr>
                <w:rFonts w:hint="eastAsia" w:ascii="宋体" w:hAnsi="宋体" w:eastAsia="宋体" w:cs="宋体"/>
                <w:spacing w:val="6"/>
                <w:sz w:val="19"/>
                <w:szCs w:val="19"/>
              </w:rPr>
              <w:t>社会效</w:t>
            </w:r>
          </w:p>
          <w:p w14:paraId="231CFCC8">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1D6E2632">
            <w:pPr>
              <w:spacing w:before="127" w:line="239" w:lineRule="auto"/>
              <w:ind w:left="192" w:right="175" w:hanging="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6C416562">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18AB0F53">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保障公共文化服务质量，丰富市民文化生活。</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451E10A">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提升市民文化生活</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6A29168">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91E9496">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E23B4EF">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保障公共文化服务质量，丰富市民文化生活。</w:t>
            </w:r>
          </w:p>
        </w:tc>
      </w:tr>
      <w:tr w14:paraId="25533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094097D6">
            <w:pPr>
              <w:pStyle w:val="8"/>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14:paraId="415966FD">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41268D70">
            <w:pPr>
              <w:spacing w:before="154" w:line="233" w:lineRule="auto"/>
              <w:ind w:left="234"/>
              <w:rPr>
                <w:rFonts w:hint="eastAsia" w:ascii="宋体" w:hAnsi="宋体" w:eastAsia="宋体" w:cs="宋体"/>
                <w:sz w:val="19"/>
                <w:szCs w:val="19"/>
              </w:rPr>
            </w:pPr>
            <w:r>
              <w:rPr>
                <w:rFonts w:hint="eastAsia" w:ascii="宋体" w:hAnsi="宋体" w:eastAsia="宋体" w:cs="宋体"/>
                <w:spacing w:val="3"/>
                <w:sz w:val="19"/>
                <w:szCs w:val="19"/>
              </w:rPr>
              <w:t>生态效</w:t>
            </w:r>
          </w:p>
          <w:p w14:paraId="2A3D786E">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49B1E7FD">
            <w:pPr>
              <w:spacing w:before="127" w:line="239" w:lineRule="auto"/>
              <w:ind w:left="193" w:right="175" w:firstLine="1"/>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56EBDD3F">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6496106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符合环保标准，对环境无影响</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A6C59BD">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完成各项工作</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3A180260">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520123F">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D576C58">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符合环保标准，对环境无影响</w:t>
            </w:r>
          </w:p>
        </w:tc>
      </w:tr>
      <w:tr w14:paraId="09659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60782CBD">
            <w:pPr>
              <w:pStyle w:val="8"/>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14:paraId="09020B7A">
            <w:pPr>
              <w:pStyle w:val="8"/>
              <w:rPr>
                <w:rFonts w:hint="eastAsia" w:ascii="宋体" w:hAnsi="宋体" w:eastAsia="宋体" w:cs="宋体"/>
              </w:rPr>
            </w:pPr>
          </w:p>
        </w:tc>
        <w:tc>
          <w:tcPr>
            <w:tcW w:w="955" w:type="dxa"/>
            <w:tcBorders>
              <w:top w:val="single" w:color="auto" w:sz="4" w:space="0"/>
              <w:left w:val="single" w:color="auto" w:sz="4" w:space="0"/>
              <w:right w:val="single" w:color="auto" w:sz="4" w:space="0"/>
            </w:tcBorders>
            <w:noWrap w:val="0"/>
            <w:vAlign w:val="top"/>
          </w:tcPr>
          <w:p w14:paraId="04EC558E">
            <w:pPr>
              <w:spacing w:before="26" w:line="213" w:lineRule="auto"/>
              <w:jc w:val="center"/>
              <w:rPr>
                <w:rFonts w:hint="eastAsia" w:ascii="宋体" w:hAnsi="宋体" w:eastAsia="宋体" w:cs="宋体"/>
                <w:sz w:val="19"/>
                <w:szCs w:val="19"/>
              </w:rPr>
            </w:pPr>
            <w:r>
              <w:rPr>
                <w:rFonts w:hint="eastAsia" w:ascii="宋体" w:hAnsi="宋体" w:cs="宋体"/>
                <w:sz w:val="19"/>
                <w:szCs w:val="19"/>
                <w:lang w:eastAsia="zh-CN"/>
              </w:rPr>
              <w:t>可持续影响指标</w:t>
            </w:r>
          </w:p>
        </w:tc>
        <w:tc>
          <w:tcPr>
            <w:tcW w:w="1244" w:type="dxa"/>
            <w:tcBorders>
              <w:top w:val="single" w:color="auto" w:sz="4" w:space="0"/>
              <w:left w:val="single" w:color="auto" w:sz="4" w:space="0"/>
              <w:bottom w:val="single" w:color="auto" w:sz="4" w:space="0"/>
              <w:right w:val="single" w:color="auto" w:sz="4" w:space="0"/>
            </w:tcBorders>
            <w:noWrap w:val="0"/>
            <w:vAlign w:val="top"/>
          </w:tcPr>
          <w:p w14:paraId="43D54519">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2E825B76">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保障公共文化服务质效，加强全民阅读活动推广。</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18CED646">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提升全民阅读推广</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0ECDC18">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3FE8C56">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E002C70">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保障公共文化服务质效，加强全民阅读活动推广。</w:t>
            </w:r>
          </w:p>
        </w:tc>
      </w:tr>
      <w:tr w14:paraId="1DD70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671A6C1D">
            <w:pPr>
              <w:pStyle w:val="8"/>
              <w:rPr>
                <w:rFonts w:hint="eastAsia" w:ascii="宋体" w:hAnsi="宋体" w:eastAsia="宋体" w:cs="宋体"/>
              </w:rPr>
            </w:pPr>
          </w:p>
        </w:tc>
        <w:tc>
          <w:tcPr>
            <w:tcW w:w="1079" w:type="dxa"/>
            <w:tcBorders>
              <w:top w:val="single" w:color="auto" w:sz="4" w:space="0"/>
              <w:bottom w:val="single" w:color="auto" w:sz="4" w:space="0"/>
              <w:right w:val="single" w:color="auto" w:sz="4" w:space="0"/>
            </w:tcBorders>
            <w:noWrap w:val="0"/>
            <w:vAlign w:val="top"/>
          </w:tcPr>
          <w:p w14:paraId="37808B91">
            <w:pPr>
              <w:spacing w:before="33" w:line="226" w:lineRule="auto"/>
              <w:ind w:left="252"/>
              <w:rPr>
                <w:rFonts w:hint="eastAsia" w:ascii="宋体" w:hAnsi="宋体" w:eastAsia="宋体" w:cs="宋体"/>
                <w:sz w:val="19"/>
                <w:szCs w:val="19"/>
              </w:rPr>
            </w:pPr>
            <w:r>
              <w:rPr>
                <w:rFonts w:hint="eastAsia" w:ascii="宋体" w:hAnsi="宋体" w:eastAsia="宋体" w:cs="宋体"/>
                <w:spacing w:val="4"/>
                <w:sz w:val="19"/>
                <w:szCs w:val="19"/>
              </w:rPr>
              <w:t>满意度</w:t>
            </w:r>
          </w:p>
          <w:p w14:paraId="5A20942C">
            <w:pPr>
              <w:spacing w:before="26" w:line="226" w:lineRule="auto"/>
              <w:ind w:left="346"/>
              <w:rPr>
                <w:rFonts w:hint="eastAsia" w:ascii="宋体" w:hAnsi="宋体" w:eastAsia="宋体" w:cs="宋体"/>
                <w:sz w:val="19"/>
                <w:szCs w:val="19"/>
              </w:rPr>
            </w:pPr>
            <w:r>
              <w:rPr>
                <w:rFonts w:hint="eastAsia" w:ascii="宋体" w:hAnsi="宋体" w:eastAsia="宋体" w:cs="宋体"/>
                <w:spacing w:val="3"/>
                <w:sz w:val="19"/>
                <w:szCs w:val="19"/>
              </w:rPr>
              <w:t>指标</w:t>
            </w:r>
          </w:p>
          <w:p w14:paraId="347F357A">
            <w:pPr>
              <w:spacing w:before="27" w:line="213" w:lineRule="auto"/>
              <w:ind w:left="115"/>
              <w:rPr>
                <w:rFonts w:hint="eastAsia" w:ascii="宋体" w:hAnsi="宋体" w:eastAsia="宋体" w:cs="宋体"/>
                <w:sz w:val="19"/>
                <w:szCs w:val="19"/>
              </w:rPr>
            </w:pPr>
            <w:r>
              <w:rPr>
                <w:rFonts w:hint="eastAsia" w:ascii="宋体" w:hAnsi="宋体" w:eastAsia="宋体" w:cs="宋体"/>
                <w:spacing w:val="3"/>
                <w:sz w:val="19"/>
                <w:szCs w:val="19"/>
              </w:rPr>
              <w:t>（10分）</w:t>
            </w:r>
          </w:p>
        </w:tc>
        <w:tc>
          <w:tcPr>
            <w:tcW w:w="955" w:type="dxa"/>
            <w:tcBorders>
              <w:top w:val="single" w:color="auto" w:sz="4" w:space="0"/>
              <w:left w:val="single" w:color="auto" w:sz="4" w:space="0"/>
              <w:bottom w:val="single" w:color="auto" w:sz="4" w:space="0"/>
              <w:right w:val="single" w:color="auto" w:sz="4" w:space="0"/>
            </w:tcBorders>
            <w:noWrap w:val="0"/>
            <w:vAlign w:val="top"/>
          </w:tcPr>
          <w:p w14:paraId="5417436C">
            <w:pPr>
              <w:spacing w:before="110" w:line="226" w:lineRule="auto"/>
              <w:ind w:left="123"/>
              <w:rPr>
                <w:rFonts w:hint="eastAsia" w:ascii="宋体" w:hAnsi="宋体" w:eastAsia="宋体" w:cs="宋体"/>
                <w:sz w:val="19"/>
                <w:szCs w:val="19"/>
              </w:rPr>
            </w:pPr>
            <w:r>
              <w:rPr>
                <w:rFonts w:hint="eastAsia" w:ascii="宋体" w:hAnsi="宋体" w:eastAsia="宋体" w:cs="宋体"/>
                <w:spacing w:val="7"/>
                <w:sz w:val="19"/>
                <w:szCs w:val="19"/>
              </w:rPr>
              <w:t>服务对象</w:t>
            </w:r>
          </w:p>
          <w:p w14:paraId="4F893F26">
            <w:pPr>
              <w:spacing w:before="7" w:line="226" w:lineRule="auto"/>
              <w:ind w:left="129"/>
              <w:rPr>
                <w:rFonts w:hint="eastAsia" w:ascii="宋体" w:hAnsi="宋体" w:eastAsia="宋体" w:cs="宋体"/>
                <w:sz w:val="19"/>
                <w:szCs w:val="19"/>
              </w:rPr>
            </w:pPr>
            <w:r>
              <w:rPr>
                <w:rFonts w:hint="eastAsia" w:ascii="宋体" w:hAnsi="宋体" w:eastAsia="宋体" w:cs="宋体"/>
                <w:spacing w:val="5"/>
                <w:sz w:val="19"/>
                <w:szCs w:val="19"/>
              </w:rPr>
              <w:t>满意度指</w:t>
            </w:r>
          </w:p>
          <w:p w14:paraId="090AC69D">
            <w:pPr>
              <w:spacing w:before="7" w:line="226" w:lineRule="auto"/>
              <w:ind w:left="419" w:leftChars="0"/>
              <w:rPr>
                <w:rFonts w:hint="eastAsia" w:ascii="宋体" w:hAnsi="宋体" w:eastAsia="宋体" w:cs="宋体"/>
                <w:kern w:val="2"/>
                <w:sz w:val="19"/>
                <w:szCs w:val="19"/>
                <w:lang w:val="en-US" w:eastAsia="zh-CN" w:bidi="ar-SA"/>
              </w:rPr>
            </w:pPr>
            <w:r>
              <w:rPr>
                <w:rFonts w:hint="eastAsia" w:ascii="宋体" w:hAnsi="宋体" w:eastAsia="宋体" w:cs="宋体"/>
                <w:spacing w:val="2"/>
                <w:sz w:val="19"/>
                <w:szCs w:val="19"/>
              </w:rPr>
              <w:t>标</w:t>
            </w:r>
          </w:p>
        </w:tc>
        <w:tc>
          <w:tcPr>
            <w:tcW w:w="1244" w:type="dxa"/>
            <w:tcBorders>
              <w:top w:val="single" w:color="auto" w:sz="4" w:space="0"/>
              <w:left w:val="single" w:color="auto" w:sz="4" w:space="0"/>
              <w:bottom w:val="single" w:color="auto" w:sz="4" w:space="0"/>
              <w:right w:val="single" w:color="auto" w:sz="4" w:space="0"/>
            </w:tcBorders>
            <w:noWrap w:val="0"/>
            <w:vAlign w:val="top"/>
          </w:tcPr>
          <w:p w14:paraId="132FDA31">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7AED5BC8">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市民满意度</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28031CFE">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CE8F2B5">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E4CB53D">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58B5999">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市民满意度</w:t>
            </w:r>
          </w:p>
        </w:tc>
      </w:tr>
      <w:tr w14:paraId="336F3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87" w:type="dxa"/>
            <w:gridSpan w:val="6"/>
            <w:noWrap w:val="0"/>
            <w:vAlign w:val="top"/>
          </w:tcPr>
          <w:p w14:paraId="3885C563">
            <w:pPr>
              <w:spacing w:before="36" w:line="216" w:lineRule="auto"/>
              <w:ind w:left="3263"/>
              <w:rPr>
                <w:rFonts w:hint="eastAsia" w:ascii="宋体" w:hAnsi="宋体" w:eastAsia="宋体" w:cs="宋体"/>
                <w:sz w:val="19"/>
                <w:szCs w:val="19"/>
              </w:rPr>
            </w:pPr>
            <w:r>
              <w:rPr>
                <w:rFonts w:hint="eastAsia" w:ascii="宋体" w:hAnsi="宋体" w:eastAsia="宋体" w:cs="宋体"/>
                <w:spacing w:val="-1"/>
                <w:sz w:val="19"/>
                <w:szCs w:val="19"/>
              </w:rPr>
              <w:t>总分</w:t>
            </w:r>
          </w:p>
        </w:tc>
        <w:tc>
          <w:tcPr>
            <w:tcW w:w="673" w:type="dxa"/>
            <w:noWrap w:val="0"/>
            <w:vAlign w:val="top"/>
          </w:tcPr>
          <w:p w14:paraId="5D93F415">
            <w:pPr>
              <w:spacing w:before="67" w:line="195" w:lineRule="auto"/>
              <w:ind w:left="208"/>
              <w:rPr>
                <w:rFonts w:hint="eastAsia" w:ascii="宋体" w:hAnsi="宋体" w:eastAsia="宋体" w:cs="宋体"/>
                <w:sz w:val="19"/>
                <w:szCs w:val="19"/>
              </w:rPr>
            </w:pPr>
            <w:r>
              <w:rPr>
                <w:rFonts w:hint="eastAsia" w:ascii="宋体" w:hAnsi="宋体" w:eastAsia="宋体" w:cs="宋体"/>
                <w:spacing w:val="-4"/>
                <w:sz w:val="19"/>
                <w:szCs w:val="19"/>
              </w:rPr>
              <w:t>100</w:t>
            </w:r>
          </w:p>
        </w:tc>
        <w:tc>
          <w:tcPr>
            <w:tcW w:w="873" w:type="dxa"/>
            <w:noWrap w:val="0"/>
            <w:vAlign w:val="top"/>
          </w:tcPr>
          <w:p w14:paraId="6D65C533">
            <w:pPr>
              <w:pStyle w:val="8"/>
              <w:rPr>
                <w:rFonts w:hint="default" w:ascii="宋体" w:hAnsi="宋体" w:eastAsia="宋体" w:cs="宋体"/>
                <w:lang w:val="en-US" w:eastAsia="zh-CN"/>
              </w:rPr>
            </w:pPr>
            <w:r>
              <w:rPr>
                <w:rFonts w:hint="eastAsia" w:ascii="宋体" w:hAnsi="宋体" w:eastAsia="宋体" w:cs="宋体"/>
                <w:lang w:val="en-US" w:eastAsia="zh-CN"/>
              </w:rPr>
              <w:t>95</w:t>
            </w:r>
          </w:p>
        </w:tc>
        <w:tc>
          <w:tcPr>
            <w:tcW w:w="1422" w:type="dxa"/>
            <w:noWrap w:val="0"/>
            <w:vAlign w:val="top"/>
          </w:tcPr>
          <w:p w14:paraId="2B95F476">
            <w:pPr>
              <w:pStyle w:val="8"/>
              <w:rPr>
                <w:rFonts w:hint="eastAsia" w:ascii="宋体" w:hAnsi="宋体" w:eastAsia="宋体" w:cs="宋体"/>
              </w:rPr>
            </w:pPr>
          </w:p>
        </w:tc>
      </w:tr>
    </w:tbl>
    <w:p w14:paraId="22D20776">
      <w:pPr>
        <w:pStyle w:val="2"/>
        <w:spacing w:before="232" w:line="228" w:lineRule="auto"/>
        <w:ind w:left="575"/>
        <w:rPr>
          <w:sz w:val="17"/>
          <w:szCs w:val="17"/>
        </w:rPr>
      </w:pPr>
      <w:r>
        <w:rPr>
          <w:rFonts w:hint="eastAsia" w:ascii="宋体" w:hAnsi="宋体" w:eastAsia="宋体" w:cs="宋体"/>
          <w:spacing w:val="3"/>
          <w:sz w:val="17"/>
          <w:szCs w:val="17"/>
        </w:rPr>
        <w:t>备注： 每个一级项目支出一张表。 如， 业务工作经</w:t>
      </w:r>
      <w:r>
        <w:rPr>
          <w:rFonts w:hint="eastAsia" w:ascii="宋体" w:hAnsi="宋体" w:eastAsia="宋体" w:cs="宋体"/>
          <w:spacing w:val="2"/>
          <w:sz w:val="17"/>
          <w:szCs w:val="17"/>
        </w:rPr>
        <w:t>费，运行维护经费，其他事业发展类资金</w:t>
      </w:r>
      <w:r>
        <w:rPr>
          <w:rFonts w:hint="eastAsia" w:ascii="宋体" w:hAnsi="宋体" w:eastAsia="宋体" w:cs="宋体"/>
          <w:spacing w:val="-52"/>
          <w:sz w:val="17"/>
          <w:szCs w:val="17"/>
        </w:rPr>
        <w:t xml:space="preserve"> </w:t>
      </w:r>
      <w:r>
        <w:rPr>
          <w:rFonts w:hint="eastAsia" w:ascii="宋体" w:hAnsi="宋体" w:eastAsia="宋体" w:cs="宋体"/>
          <w:spacing w:val="2"/>
          <w:sz w:val="17"/>
          <w:szCs w:val="17"/>
        </w:rPr>
        <w:t>…各一张表。</w:t>
      </w:r>
    </w:p>
    <w:p w14:paraId="6A64206F">
      <w:pPr>
        <w:spacing w:line="217" w:lineRule="auto"/>
        <w:rPr>
          <w:sz w:val="22"/>
          <w:szCs w:val="22"/>
        </w:rPr>
      </w:pPr>
    </w:p>
    <w:p w14:paraId="4B1A4751">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sz w:val="28"/>
          <w:szCs w:val="28"/>
          <w:lang w:val="en-US" w:eastAsia="zh-CN"/>
        </w:rPr>
        <w:sectPr>
          <w:footerReference r:id="rId6" w:type="default"/>
          <w:pgSz w:w="11900" w:h="16833"/>
          <w:pgMar w:top="1429" w:right="1106" w:bottom="1253" w:left="1111" w:header="0" w:footer="964"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eastAsia="zh-CN"/>
        </w:rPr>
        <w:t>：</w:t>
      </w:r>
      <w:r>
        <w:rPr>
          <w:rFonts w:hint="eastAsia" w:ascii="宋体" w:hAnsi="宋体" w:eastAsia="宋体" w:cs="宋体"/>
          <w:color w:val="000000"/>
          <w:spacing w:val="0"/>
          <w:position w:val="0"/>
          <w:sz w:val="23"/>
          <w:szCs w:val="23"/>
          <w:lang w:val="en-US" w:eastAsia="zh-CN"/>
        </w:rPr>
        <w:t>罗暾</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eastAsia="宋体" w:cs="宋体"/>
          <w:color w:val="000000"/>
          <w:spacing w:val="0"/>
          <w:position w:val="0"/>
          <w:sz w:val="23"/>
          <w:szCs w:val="23"/>
          <w:lang w:val="en-US" w:eastAsia="zh-CN"/>
        </w:rPr>
        <w:t>刘君</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13789011119</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eastAsia="宋体" w:cs="宋体"/>
          <w:color w:val="000000"/>
          <w:spacing w:val="0"/>
          <w:position w:val="0"/>
          <w:sz w:val="23"/>
          <w:szCs w:val="23"/>
          <w:lang w:val="en-US" w:eastAsia="zh-CN"/>
        </w:rPr>
        <w:t>2024-04-26</w:t>
      </w:r>
    </w:p>
    <w:p w14:paraId="3B0CA005">
      <w:pPr>
        <w:spacing w:before="191" w:line="230" w:lineRule="auto"/>
        <w:rPr>
          <w:rFonts w:hint="eastAsia" w:ascii="方正小标宋简体" w:hAnsi="方正小标宋简体" w:eastAsia="方正小标宋简体" w:cs="方正小标宋简体"/>
          <w:sz w:val="31"/>
          <w:szCs w:val="31"/>
        </w:rPr>
      </w:pPr>
      <w:r>
        <w:rPr>
          <w:rFonts w:ascii="黑体" w:hAnsi="黑体" w:eastAsia="黑体" w:cs="黑体"/>
          <w:spacing w:val="-4"/>
          <w:sz w:val="31"/>
          <w:szCs w:val="31"/>
        </w:rPr>
        <w:t>附件</w:t>
      </w:r>
      <w:r>
        <w:rPr>
          <w:rFonts w:ascii="黑体" w:hAnsi="黑体" w:eastAsia="黑体" w:cs="黑体"/>
          <w:spacing w:val="-68"/>
          <w:sz w:val="31"/>
          <w:szCs w:val="31"/>
        </w:rPr>
        <w:t xml:space="preserve"> </w:t>
      </w:r>
      <w:r>
        <w:rPr>
          <w:rFonts w:ascii="Times New Roman" w:hAnsi="Times New Roman" w:eastAsia="Times New Roman" w:cs="Times New Roman"/>
          <w:spacing w:val="-4"/>
          <w:sz w:val="31"/>
          <w:szCs w:val="31"/>
        </w:rPr>
        <w:t>4</w:t>
      </w:r>
    </w:p>
    <w:p w14:paraId="49B98F96">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年度项目支出绩效自评表</w:t>
      </w:r>
    </w:p>
    <w:tbl>
      <w:tblPr>
        <w:tblStyle w:val="7"/>
        <w:tblW w:w="98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955"/>
        <w:gridCol w:w="1244"/>
        <w:gridCol w:w="1244"/>
        <w:gridCol w:w="1281"/>
        <w:gridCol w:w="673"/>
        <w:gridCol w:w="873"/>
        <w:gridCol w:w="1422"/>
      </w:tblGrid>
      <w:tr w14:paraId="02CEA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3118" w:type="dxa"/>
            <w:gridSpan w:val="3"/>
            <w:noWrap w:val="0"/>
            <w:vAlign w:val="top"/>
          </w:tcPr>
          <w:p w14:paraId="464AD49D">
            <w:pPr>
              <w:spacing w:before="41" w:line="211" w:lineRule="auto"/>
              <w:ind w:left="967"/>
              <w:rPr>
                <w:rFonts w:hint="eastAsia" w:ascii="宋体" w:hAnsi="宋体" w:eastAsia="宋体" w:cs="宋体"/>
                <w:sz w:val="19"/>
                <w:szCs w:val="19"/>
              </w:rPr>
            </w:pPr>
            <w:r>
              <w:rPr>
                <w:rFonts w:hint="eastAsia" w:ascii="宋体" w:hAnsi="宋体" w:eastAsia="宋体" w:cs="宋体"/>
                <w:spacing w:val="8"/>
                <w:sz w:val="19"/>
                <w:szCs w:val="19"/>
              </w:rPr>
              <w:t>项目支出名称</w:t>
            </w:r>
          </w:p>
        </w:tc>
        <w:tc>
          <w:tcPr>
            <w:tcW w:w="6737" w:type="dxa"/>
            <w:gridSpan w:val="6"/>
            <w:noWrap w:val="0"/>
            <w:vAlign w:val="top"/>
          </w:tcPr>
          <w:p w14:paraId="12A63C61">
            <w:pPr>
              <w:pStyle w:val="8"/>
              <w:rPr>
                <w:rFonts w:hint="eastAsia" w:ascii="宋体" w:hAnsi="宋体" w:eastAsia="宋体" w:cs="宋体"/>
              </w:rPr>
            </w:pPr>
            <w:r>
              <w:rPr>
                <w:rFonts w:hint="eastAsia" w:eastAsia="仿宋_GB2312"/>
                <w:kern w:val="0"/>
                <w:sz w:val="24"/>
                <w:lang w:val="en-US" w:eastAsia="zh-CN"/>
              </w:rPr>
              <w:t>市图书馆免费开放项目</w:t>
            </w:r>
          </w:p>
        </w:tc>
      </w:tr>
      <w:tr w14:paraId="2BAA2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noWrap w:val="0"/>
            <w:vAlign w:val="top"/>
          </w:tcPr>
          <w:p w14:paraId="413DC644">
            <w:pPr>
              <w:spacing w:before="32" w:line="215" w:lineRule="auto"/>
              <w:ind w:left="124"/>
              <w:rPr>
                <w:rFonts w:hint="eastAsia" w:ascii="宋体" w:hAnsi="宋体" w:eastAsia="宋体" w:cs="宋体"/>
                <w:sz w:val="19"/>
                <w:szCs w:val="19"/>
              </w:rPr>
            </w:pPr>
            <w:r>
              <w:rPr>
                <w:rFonts w:hint="eastAsia" w:ascii="宋体" w:hAnsi="宋体" w:eastAsia="宋体" w:cs="宋体"/>
                <w:spacing w:val="5"/>
                <w:sz w:val="19"/>
                <w:szCs w:val="19"/>
              </w:rPr>
              <w:t>主管部门</w:t>
            </w:r>
          </w:p>
        </w:tc>
        <w:tc>
          <w:tcPr>
            <w:tcW w:w="4522" w:type="dxa"/>
            <w:gridSpan w:val="4"/>
            <w:noWrap w:val="0"/>
            <w:vAlign w:val="top"/>
          </w:tcPr>
          <w:p w14:paraId="0F5B2487">
            <w:pPr>
              <w:pStyle w:val="8"/>
              <w:rPr>
                <w:rFonts w:hint="eastAsia" w:ascii="宋体" w:hAnsi="宋体" w:eastAsia="宋体" w:cs="宋体"/>
              </w:rPr>
            </w:pPr>
          </w:p>
        </w:tc>
        <w:tc>
          <w:tcPr>
            <w:tcW w:w="1281" w:type="dxa"/>
            <w:noWrap w:val="0"/>
            <w:vAlign w:val="top"/>
          </w:tcPr>
          <w:p w14:paraId="20804885">
            <w:pPr>
              <w:spacing w:before="32" w:line="215" w:lineRule="auto"/>
              <w:ind w:left="258"/>
              <w:rPr>
                <w:rFonts w:hint="eastAsia" w:ascii="宋体" w:hAnsi="宋体" w:eastAsia="宋体" w:cs="宋体"/>
                <w:sz w:val="19"/>
                <w:szCs w:val="19"/>
              </w:rPr>
            </w:pPr>
            <w:r>
              <w:rPr>
                <w:rFonts w:hint="eastAsia" w:ascii="宋体" w:hAnsi="宋体" w:eastAsia="宋体" w:cs="宋体"/>
                <w:spacing w:val="5"/>
                <w:sz w:val="19"/>
                <w:szCs w:val="19"/>
              </w:rPr>
              <w:t>实施单位</w:t>
            </w:r>
          </w:p>
        </w:tc>
        <w:tc>
          <w:tcPr>
            <w:tcW w:w="2968" w:type="dxa"/>
            <w:gridSpan w:val="3"/>
            <w:noWrap w:val="0"/>
            <w:vAlign w:val="top"/>
          </w:tcPr>
          <w:p w14:paraId="7739397A">
            <w:pPr>
              <w:pStyle w:val="8"/>
              <w:rPr>
                <w:rFonts w:hint="eastAsia" w:ascii="宋体" w:hAnsi="宋体" w:eastAsia="宋体" w:cs="宋体"/>
              </w:rPr>
            </w:pPr>
          </w:p>
        </w:tc>
      </w:tr>
      <w:tr w14:paraId="63186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779B99F8">
            <w:pPr>
              <w:spacing w:before="61" w:line="241" w:lineRule="auto"/>
              <w:ind w:right="141"/>
              <w:jc w:val="both"/>
              <w:rPr>
                <w:rFonts w:hint="eastAsia" w:ascii="宋体" w:hAnsi="宋体" w:cs="宋体"/>
                <w:sz w:val="19"/>
                <w:szCs w:val="19"/>
                <w:lang w:eastAsia="zh-CN"/>
              </w:rPr>
            </w:pPr>
          </w:p>
          <w:p w14:paraId="6E0AEAC0">
            <w:pPr>
              <w:spacing w:before="61" w:line="241" w:lineRule="auto"/>
              <w:ind w:right="141"/>
              <w:jc w:val="center"/>
              <w:rPr>
                <w:rFonts w:hint="eastAsia" w:ascii="宋体" w:hAnsi="宋体" w:eastAsia="宋体" w:cs="宋体"/>
                <w:sz w:val="19"/>
                <w:szCs w:val="19"/>
                <w:lang w:eastAsia="zh-CN"/>
              </w:rPr>
            </w:pPr>
            <w:r>
              <w:rPr>
                <w:rFonts w:hint="eastAsia" w:ascii="宋体" w:hAnsi="宋体" w:cs="宋体"/>
                <w:sz w:val="19"/>
                <w:szCs w:val="19"/>
                <w:lang w:eastAsia="zh-CN"/>
              </w:rPr>
              <w:t>项目资金（万元）</w:t>
            </w:r>
          </w:p>
        </w:tc>
        <w:tc>
          <w:tcPr>
            <w:tcW w:w="2034" w:type="dxa"/>
            <w:gridSpan w:val="2"/>
            <w:noWrap w:val="0"/>
            <w:vAlign w:val="top"/>
          </w:tcPr>
          <w:p w14:paraId="522CF2A9">
            <w:pPr>
              <w:pStyle w:val="8"/>
              <w:rPr>
                <w:rFonts w:hint="eastAsia" w:ascii="宋体" w:hAnsi="宋体" w:eastAsia="宋体" w:cs="宋体"/>
              </w:rPr>
            </w:pPr>
          </w:p>
        </w:tc>
        <w:tc>
          <w:tcPr>
            <w:tcW w:w="1244" w:type="dxa"/>
            <w:noWrap w:val="0"/>
            <w:vAlign w:val="top"/>
          </w:tcPr>
          <w:p w14:paraId="3C81C5F3">
            <w:pPr>
              <w:spacing w:before="31" w:line="217" w:lineRule="auto"/>
              <w:ind w:left="129"/>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244" w:type="dxa"/>
            <w:noWrap w:val="0"/>
            <w:vAlign w:val="top"/>
          </w:tcPr>
          <w:p w14:paraId="71290BBA">
            <w:pPr>
              <w:spacing w:before="31" w:line="217" w:lineRule="auto"/>
              <w:ind w:left="113"/>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81" w:type="dxa"/>
            <w:noWrap w:val="0"/>
            <w:vAlign w:val="top"/>
          </w:tcPr>
          <w:p w14:paraId="69EC1E16">
            <w:pPr>
              <w:spacing w:before="31" w:line="217" w:lineRule="auto"/>
              <w:ind w:left="146"/>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673" w:type="dxa"/>
            <w:noWrap w:val="0"/>
            <w:vAlign w:val="top"/>
          </w:tcPr>
          <w:p w14:paraId="3B598E98">
            <w:pPr>
              <w:spacing w:before="31" w:line="21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5C883C9C">
            <w:pPr>
              <w:spacing w:before="31" w:line="217" w:lineRule="auto"/>
              <w:ind w:left="149"/>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22" w:type="dxa"/>
            <w:noWrap w:val="0"/>
            <w:vAlign w:val="top"/>
          </w:tcPr>
          <w:p w14:paraId="437487A5">
            <w:pPr>
              <w:spacing w:before="31" w:line="217" w:lineRule="auto"/>
              <w:ind w:left="351"/>
              <w:rPr>
                <w:rFonts w:hint="eastAsia" w:ascii="宋体" w:hAnsi="宋体" w:eastAsia="宋体" w:cs="宋体"/>
                <w:sz w:val="19"/>
                <w:szCs w:val="19"/>
              </w:rPr>
            </w:pPr>
            <w:r>
              <w:rPr>
                <w:rFonts w:hint="eastAsia" w:ascii="宋体" w:hAnsi="宋体" w:eastAsia="宋体" w:cs="宋体"/>
                <w:spacing w:val="-2"/>
                <w:sz w:val="19"/>
                <w:szCs w:val="19"/>
              </w:rPr>
              <w:t>自评得分</w:t>
            </w:r>
          </w:p>
        </w:tc>
      </w:tr>
      <w:tr w14:paraId="0F9CF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5814B2F1">
            <w:pPr>
              <w:pStyle w:val="8"/>
              <w:rPr>
                <w:rFonts w:hint="eastAsia" w:ascii="宋体" w:hAnsi="宋体" w:eastAsia="宋体" w:cs="宋体"/>
              </w:rPr>
            </w:pPr>
          </w:p>
        </w:tc>
        <w:tc>
          <w:tcPr>
            <w:tcW w:w="2034" w:type="dxa"/>
            <w:gridSpan w:val="2"/>
            <w:noWrap w:val="0"/>
            <w:vAlign w:val="top"/>
          </w:tcPr>
          <w:p w14:paraId="1452248E">
            <w:pPr>
              <w:spacing w:before="30" w:line="217" w:lineRule="auto"/>
              <w:ind w:left="114"/>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44" w:type="dxa"/>
            <w:noWrap w:val="0"/>
            <w:vAlign w:val="top"/>
          </w:tcPr>
          <w:p w14:paraId="13BF175C">
            <w:pPr>
              <w:pStyle w:val="8"/>
              <w:rPr>
                <w:rFonts w:hint="default" w:ascii="宋体" w:hAnsi="宋体" w:eastAsia="宋体" w:cs="宋体"/>
                <w:lang w:val="en-US" w:eastAsia="zh-CN"/>
              </w:rPr>
            </w:pPr>
            <w:r>
              <w:rPr>
                <w:rFonts w:hint="eastAsia" w:ascii="宋体" w:hAnsi="宋体" w:eastAsia="宋体" w:cs="宋体"/>
                <w:lang w:val="en-US" w:eastAsia="zh-CN"/>
              </w:rPr>
              <w:t>12</w:t>
            </w:r>
          </w:p>
        </w:tc>
        <w:tc>
          <w:tcPr>
            <w:tcW w:w="1244" w:type="dxa"/>
            <w:noWrap w:val="0"/>
            <w:vAlign w:val="top"/>
          </w:tcPr>
          <w:p w14:paraId="5CEC4612">
            <w:pPr>
              <w:pStyle w:val="8"/>
              <w:rPr>
                <w:rFonts w:hint="default" w:ascii="宋体" w:hAnsi="宋体" w:eastAsia="宋体" w:cs="宋体"/>
                <w:lang w:val="en-US" w:eastAsia="zh-CN"/>
              </w:rPr>
            </w:pPr>
            <w:r>
              <w:rPr>
                <w:rFonts w:hint="eastAsia" w:ascii="宋体" w:hAnsi="宋体" w:eastAsia="宋体" w:cs="宋体"/>
                <w:lang w:val="en-US" w:eastAsia="zh-CN"/>
              </w:rPr>
              <w:t>12</w:t>
            </w:r>
          </w:p>
        </w:tc>
        <w:tc>
          <w:tcPr>
            <w:tcW w:w="1281" w:type="dxa"/>
            <w:noWrap w:val="0"/>
            <w:vAlign w:val="top"/>
          </w:tcPr>
          <w:p w14:paraId="3D198AFF">
            <w:pPr>
              <w:pStyle w:val="8"/>
              <w:rPr>
                <w:rFonts w:hint="default" w:ascii="宋体" w:hAnsi="宋体" w:eastAsia="宋体" w:cs="宋体"/>
                <w:lang w:val="en-US" w:eastAsia="zh-CN"/>
              </w:rPr>
            </w:pPr>
            <w:r>
              <w:rPr>
                <w:rFonts w:hint="eastAsia" w:ascii="宋体" w:hAnsi="宋体" w:eastAsia="宋体" w:cs="宋体"/>
                <w:lang w:val="en-US" w:eastAsia="zh-CN"/>
              </w:rPr>
              <w:t>12</w:t>
            </w:r>
          </w:p>
        </w:tc>
        <w:tc>
          <w:tcPr>
            <w:tcW w:w="673" w:type="dxa"/>
            <w:noWrap w:val="0"/>
            <w:vAlign w:val="top"/>
          </w:tcPr>
          <w:p w14:paraId="154F5E2D">
            <w:pPr>
              <w:spacing w:before="64" w:line="195" w:lineRule="auto"/>
              <w:ind w:left="331"/>
              <w:rPr>
                <w:rFonts w:hint="eastAsia" w:ascii="宋体" w:hAnsi="宋体" w:eastAsia="宋体" w:cs="宋体"/>
                <w:sz w:val="19"/>
                <w:szCs w:val="19"/>
              </w:rPr>
            </w:pPr>
            <w:r>
              <w:rPr>
                <w:rFonts w:hint="eastAsia" w:ascii="宋体" w:hAnsi="宋体" w:eastAsia="宋体" w:cs="宋体"/>
                <w:spacing w:val="-8"/>
                <w:sz w:val="19"/>
                <w:szCs w:val="19"/>
              </w:rPr>
              <w:t>10</w:t>
            </w:r>
          </w:p>
        </w:tc>
        <w:tc>
          <w:tcPr>
            <w:tcW w:w="873" w:type="dxa"/>
            <w:noWrap w:val="0"/>
            <w:vAlign w:val="top"/>
          </w:tcPr>
          <w:p w14:paraId="0C95C43D">
            <w:pPr>
              <w:pStyle w:val="8"/>
              <w:rPr>
                <w:rFonts w:hint="default" w:ascii="宋体" w:hAnsi="宋体" w:eastAsia="宋体" w:cs="宋体"/>
                <w:lang w:val="en-US" w:eastAsia="zh-CN"/>
              </w:rPr>
            </w:pPr>
            <w:r>
              <w:rPr>
                <w:rFonts w:hint="eastAsia" w:ascii="宋体" w:hAnsi="宋体" w:eastAsia="宋体" w:cs="宋体"/>
                <w:lang w:val="en-US" w:eastAsia="zh-CN"/>
              </w:rPr>
              <w:t>100%</w:t>
            </w:r>
          </w:p>
        </w:tc>
        <w:tc>
          <w:tcPr>
            <w:tcW w:w="1422" w:type="dxa"/>
            <w:noWrap w:val="0"/>
            <w:vAlign w:val="top"/>
          </w:tcPr>
          <w:p w14:paraId="2F348B10">
            <w:pPr>
              <w:pStyle w:val="8"/>
              <w:rPr>
                <w:rFonts w:hint="default" w:ascii="宋体" w:hAnsi="宋体" w:eastAsia="宋体" w:cs="宋体"/>
                <w:lang w:val="en-US" w:eastAsia="zh-CN"/>
              </w:rPr>
            </w:pPr>
            <w:r>
              <w:rPr>
                <w:rFonts w:hint="eastAsia" w:ascii="宋体" w:hAnsi="宋体" w:eastAsia="宋体" w:cs="宋体"/>
                <w:lang w:val="en-US" w:eastAsia="zh-CN"/>
              </w:rPr>
              <w:t>10</w:t>
            </w:r>
          </w:p>
        </w:tc>
      </w:tr>
      <w:tr w14:paraId="16D8E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continue"/>
            <w:tcBorders>
              <w:top w:val="nil"/>
              <w:bottom w:val="nil"/>
            </w:tcBorders>
            <w:noWrap w:val="0"/>
            <w:vAlign w:val="top"/>
          </w:tcPr>
          <w:p w14:paraId="0217D36C">
            <w:pPr>
              <w:pStyle w:val="8"/>
              <w:rPr>
                <w:rFonts w:hint="eastAsia" w:ascii="宋体" w:hAnsi="宋体" w:eastAsia="宋体" w:cs="宋体"/>
              </w:rPr>
            </w:pPr>
          </w:p>
        </w:tc>
        <w:tc>
          <w:tcPr>
            <w:tcW w:w="2034" w:type="dxa"/>
            <w:gridSpan w:val="2"/>
            <w:noWrap w:val="0"/>
            <w:vAlign w:val="top"/>
          </w:tcPr>
          <w:p w14:paraId="52ADE1B7">
            <w:pPr>
              <w:spacing w:before="30" w:line="218" w:lineRule="auto"/>
              <w:ind w:left="111"/>
              <w:rPr>
                <w:rFonts w:hint="eastAsia" w:ascii="宋体" w:hAnsi="宋体" w:eastAsia="宋体" w:cs="宋体"/>
                <w:sz w:val="19"/>
                <w:szCs w:val="19"/>
              </w:rPr>
            </w:pPr>
            <w:r>
              <w:rPr>
                <w:rFonts w:hint="eastAsia" w:ascii="宋体" w:hAnsi="宋体" w:eastAsia="宋体" w:cs="宋体"/>
                <w:spacing w:val="9"/>
                <w:sz w:val="19"/>
                <w:szCs w:val="19"/>
              </w:rPr>
              <w:t>其中：当年财政拨款</w:t>
            </w:r>
          </w:p>
        </w:tc>
        <w:tc>
          <w:tcPr>
            <w:tcW w:w="1244" w:type="dxa"/>
            <w:noWrap w:val="0"/>
            <w:vAlign w:val="top"/>
          </w:tcPr>
          <w:p w14:paraId="50E7EE98">
            <w:pPr>
              <w:pStyle w:val="8"/>
              <w:rPr>
                <w:rFonts w:hint="default" w:ascii="宋体" w:hAnsi="宋体" w:eastAsia="宋体" w:cs="宋体"/>
                <w:lang w:val="en-US" w:eastAsia="zh-CN"/>
              </w:rPr>
            </w:pPr>
            <w:r>
              <w:rPr>
                <w:rFonts w:hint="eastAsia" w:ascii="宋体" w:hAnsi="宋体" w:eastAsia="宋体" w:cs="宋体"/>
                <w:lang w:val="en-US" w:eastAsia="zh-CN"/>
              </w:rPr>
              <w:t>12</w:t>
            </w:r>
          </w:p>
        </w:tc>
        <w:tc>
          <w:tcPr>
            <w:tcW w:w="1244" w:type="dxa"/>
            <w:noWrap w:val="0"/>
            <w:vAlign w:val="top"/>
          </w:tcPr>
          <w:p w14:paraId="54C8C1F8">
            <w:pPr>
              <w:pStyle w:val="8"/>
              <w:rPr>
                <w:rFonts w:hint="default" w:ascii="宋体" w:hAnsi="宋体" w:eastAsia="宋体" w:cs="宋体"/>
                <w:lang w:val="en-US" w:eastAsia="zh-CN"/>
              </w:rPr>
            </w:pPr>
            <w:r>
              <w:rPr>
                <w:rFonts w:hint="eastAsia" w:ascii="宋体" w:hAnsi="宋体" w:eastAsia="宋体" w:cs="宋体"/>
                <w:lang w:val="en-US" w:eastAsia="zh-CN"/>
              </w:rPr>
              <w:t>12</w:t>
            </w:r>
          </w:p>
        </w:tc>
        <w:tc>
          <w:tcPr>
            <w:tcW w:w="1281" w:type="dxa"/>
            <w:noWrap w:val="0"/>
            <w:vAlign w:val="top"/>
          </w:tcPr>
          <w:p w14:paraId="0261A402">
            <w:pPr>
              <w:pStyle w:val="8"/>
              <w:rPr>
                <w:rFonts w:hint="default" w:ascii="宋体" w:hAnsi="宋体" w:eastAsia="宋体" w:cs="宋体"/>
                <w:lang w:val="en-US" w:eastAsia="zh-CN"/>
              </w:rPr>
            </w:pPr>
            <w:r>
              <w:rPr>
                <w:rFonts w:hint="eastAsia" w:ascii="宋体" w:hAnsi="宋体" w:eastAsia="宋体" w:cs="宋体"/>
                <w:lang w:val="en-US" w:eastAsia="zh-CN"/>
              </w:rPr>
              <w:t>12</w:t>
            </w:r>
          </w:p>
        </w:tc>
        <w:tc>
          <w:tcPr>
            <w:tcW w:w="673" w:type="dxa"/>
            <w:shd w:val="clear" w:color="auto" w:fill="auto"/>
            <w:noWrap w:val="0"/>
            <w:vAlign w:val="top"/>
          </w:tcPr>
          <w:p w14:paraId="06FF77DC">
            <w:pPr>
              <w:spacing w:before="64" w:line="195" w:lineRule="auto"/>
              <w:ind w:left="331" w:leftChars="0"/>
              <w:rPr>
                <w:rFonts w:hint="eastAsia" w:ascii="宋体" w:hAnsi="宋体" w:eastAsia="宋体" w:cs="宋体"/>
                <w:kern w:val="2"/>
                <w:sz w:val="19"/>
                <w:szCs w:val="19"/>
                <w:lang w:val="en-US" w:eastAsia="zh-CN" w:bidi="ar-SA"/>
              </w:rPr>
            </w:pPr>
            <w:r>
              <w:rPr>
                <w:rFonts w:hint="eastAsia" w:ascii="宋体" w:hAnsi="宋体" w:eastAsia="宋体" w:cs="宋体"/>
                <w:spacing w:val="-8"/>
                <w:sz w:val="19"/>
                <w:szCs w:val="19"/>
              </w:rPr>
              <w:t>10</w:t>
            </w:r>
          </w:p>
        </w:tc>
        <w:tc>
          <w:tcPr>
            <w:tcW w:w="873" w:type="dxa"/>
            <w:shd w:val="clear" w:color="auto" w:fill="auto"/>
            <w:noWrap w:val="0"/>
            <w:vAlign w:val="top"/>
          </w:tcPr>
          <w:p w14:paraId="0D220019">
            <w:pPr>
              <w:pStyle w:val="8"/>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100%</w:t>
            </w:r>
          </w:p>
        </w:tc>
        <w:tc>
          <w:tcPr>
            <w:tcW w:w="1422" w:type="dxa"/>
            <w:shd w:val="clear" w:color="auto" w:fill="auto"/>
            <w:noWrap w:val="0"/>
            <w:vAlign w:val="top"/>
          </w:tcPr>
          <w:p w14:paraId="7CBAA30E">
            <w:pPr>
              <w:pStyle w:val="8"/>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10</w:t>
            </w:r>
          </w:p>
        </w:tc>
      </w:tr>
      <w:tr w14:paraId="26E82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7699E0F0">
            <w:pPr>
              <w:pStyle w:val="8"/>
              <w:rPr>
                <w:rFonts w:hint="eastAsia" w:ascii="宋体" w:hAnsi="宋体" w:eastAsia="宋体" w:cs="宋体"/>
              </w:rPr>
            </w:pPr>
          </w:p>
        </w:tc>
        <w:tc>
          <w:tcPr>
            <w:tcW w:w="2034" w:type="dxa"/>
            <w:gridSpan w:val="2"/>
            <w:noWrap w:val="0"/>
            <w:vAlign w:val="top"/>
          </w:tcPr>
          <w:p w14:paraId="77BF53C4">
            <w:pPr>
              <w:spacing w:before="31" w:line="216" w:lineRule="auto"/>
              <w:ind w:left="716"/>
              <w:rPr>
                <w:rFonts w:hint="eastAsia" w:ascii="宋体" w:hAnsi="宋体" w:eastAsia="宋体" w:cs="宋体"/>
                <w:sz w:val="19"/>
                <w:szCs w:val="19"/>
              </w:rPr>
            </w:pPr>
            <w:r>
              <w:rPr>
                <w:rFonts w:hint="eastAsia" w:ascii="宋体" w:hAnsi="宋体" w:eastAsia="宋体" w:cs="宋体"/>
                <w:spacing w:val="7"/>
                <w:sz w:val="19"/>
                <w:szCs w:val="19"/>
              </w:rPr>
              <w:t>上年结转资金</w:t>
            </w:r>
          </w:p>
        </w:tc>
        <w:tc>
          <w:tcPr>
            <w:tcW w:w="1244" w:type="dxa"/>
            <w:noWrap w:val="0"/>
            <w:vAlign w:val="top"/>
          </w:tcPr>
          <w:p w14:paraId="248DBEBA">
            <w:pPr>
              <w:pStyle w:val="8"/>
              <w:rPr>
                <w:rFonts w:hint="eastAsia" w:ascii="宋体" w:hAnsi="宋体" w:eastAsia="宋体" w:cs="宋体"/>
              </w:rPr>
            </w:pPr>
          </w:p>
        </w:tc>
        <w:tc>
          <w:tcPr>
            <w:tcW w:w="1244" w:type="dxa"/>
            <w:noWrap w:val="0"/>
            <w:vAlign w:val="top"/>
          </w:tcPr>
          <w:p w14:paraId="7043800B">
            <w:pPr>
              <w:pStyle w:val="8"/>
              <w:rPr>
                <w:rFonts w:hint="eastAsia" w:ascii="宋体" w:hAnsi="宋体" w:eastAsia="宋体" w:cs="宋体"/>
              </w:rPr>
            </w:pPr>
          </w:p>
        </w:tc>
        <w:tc>
          <w:tcPr>
            <w:tcW w:w="1281" w:type="dxa"/>
            <w:noWrap w:val="0"/>
            <w:vAlign w:val="top"/>
          </w:tcPr>
          <w:p w14:paraId="141CF82F">
            <w:pPr>
              <w:pStyle w:val="8"/>
              <w:rPr>
                <w:rFonts w:hint="eastAsia" w:ascii="宋体" w:hAnsi="宋体" w:eastAsia="宋体" w:cs="宋体"/>
              </w:rPr>
            </w:pPr>
          </w:p>
        </w:tc>
        <w:tc>
          <w:tcPr>
            <w:tcW w:w="673" w:type="dxa"/>
            <w:noWrap w:val="0"/>
            <w:vAlign w:val="top"/>
          </w:tcPr>
          <w:p w14:paraId="2A3625AE">
            <w:pPr>
              <w:pStyle w:val="8"/>
              <w:rPr>
                <w:rFonts w:hint="eastAsia" w:ascii="宋体" w:hAnsi="宋体" w:eastAsia="宋体" w:cs="宋体"/>
              </w:rPr>
            </w:pPr>
          </w:p>
        </w:tc>
        <w:tc>
          <w:tcPr>
            <w:tcW w:w="873" w:type="dxa"/>
            <w:noWrap w:val="0"/>
            <w:vAlign w:val="top"/>
          </w:tcPr>
          <w:p w14:paraId="68FBE7FB">
            <w:pPr>
              <w:pStyle w:val="8"/>
              <w:rPr>
                <w:rFonts w:hint="eastAsia" w:ascii="宋体" w:hAnsi="宋体" w:eastAsia="宋体" w:cs="宋体"/>
              </w:rPr>
            </w:pPr>
          </w:p>
        </w:tc>
        <w:tc>
          <w:tcPr>
            <w:tcW w:w="1422" w:type="dxa"/>
            <w:noWrap w:val="0"/>
            <w:vAlign w:val="top"/>
          </w:tcPr>
          <w:p w14:paraId="5D4D9301">
            <w:pPr>
              <w:pStyle w:val="8"/>
              <w:rPr>
                <w:rFonts w:hint="eastAsia" w:ascii="宋体" w:hAnsi="宋体" w:eastAsia="宋体" w:cs="宋体"/>
              </w:rPr>
            </w:pPr>
          </w:p>
        </w:tc>
      </w:tr>
      <w:tr w14:paraId="333ED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tcBorders>
            <w:noWrap w:val="0"/>
            <w:vAlign w:val="top"/>
          </w:tcPr>
          <w:p w14:paraId="43A459C1">
            <w:pPr>
              <w:pStyle w:val="8"/>
              <w:rPr>
                <w:rFonts w:hint="eastAsia" w:ascii="宋体" w:hAnsi="宋体" w:eastAsia="宋体" w:cs="宋体"/>
              </w:rPr>
            </w:pPr>
          </w:p>
        </w:tc>
        <w:tc>
          <w:tcPr>
            <w:tcW w:w="2034" w:type="dxa"/>
            <w:gridSpan w:val="2"/>
            <w:noWrap w:val="0"/>
            <w:vAlign w:val="top"/>
          </w:tcPr>
          <w:p w14:paraId="5D80C366">
            <w:pPr>
              <w:spacing w:before="31" w:line="216" w:lineRule="auto"/>
              <w:ind w:left="711"/>
              <w:rPr>
                <w:rFonts w:hint="eastAsia" w:ascii="宋体" w:hAnsi="宋体" w:eastAsia="宋体" w:cs="宋体"/>
                <w:sz w:val="19"/>
                <w:szCs w:val="19"/>
              </w:rPr>
            </w:pPr>
            <w:r>
              <w:rPr>
                <w:rFonts w:hint="eastAsia" w:ascii="宋体" w:hAnsi="宋体" w:eastAsia="宋体" w:cs="宋体"/>
                <w:spacing w:val="7"/>
                <w:sz w:val="19"/>
                <w:szCs w:val="19"/>
              </w:rPr>
              <w:t>其他资金</w:t>
            </w:r>
          </w:p>
        </w:tc>
        <w:tc>
          <w:tcPr>
            <w:tcW w:w="1244" w:type="dxa"/>
            <w:noWrap w:val="0"/>
            <w:vAlign w:val="top"/>
          </w:tcPr>
          <w:p w14:paraId="4C0EF1B6">
            <w:pPr>
              <w:pStyle w:val="8"/>
              <w:rPr>
                <w:rFonts w:hint="eastAsia" w:ascii="宋体" w:hAnsi="宋体" w:eastAsia="宋体" w:cs="宋体"/>
              </w:rPr>
            </w:pPr>
          </w:p>
        </w:tc>
        <w:tc>
          <w:tcPr>
            <w:tcW w:w="1244" w:type="dxa"/>
            <w:noWrap w:val="0"/>
            <w:vAlign w:val="top"/>
          </w:tcPr>
          <w:p w14:paraId="0608D1B1">
            <w:pPr>
              <w:pStyle w:val="8"/>
              <w:rPr>
                <w:rFonts w:hint="eastAsia" w:ascii="宋体" w:hAnsi="宋体" w:eastAsia="宋体" w:cs="宋体"/>
              </w:rPr>
            </w:pPr>
          </w:p>
        </w:tc>
        <w:tc>
          <w:tcPr>
            <w:tcW w:w="1281" w:type="dxa"/>
            <w:noWrap w:val="0"/>
            <w:vAlign w:val="top"/>
          </w:tcPr>
          <w:p w14:paraId="723F7DED">
            <w:pPr>
              <w:pStyle w:val="8"/>
              <w:rPr>
                <w:rFonts w:hint="eastAsia" w:ascii="宋体" w:hAnsi="宋体" w:eastAsia="宋体" w:cs="宋体"/>
              </w:rPr>
            </w:pPr>
          </w:p>
        </w:tc>
        <w:tc>
          <w:tcPr>
            <w:tcW w:w="673" w:type="dxa"/>
            <w:noWrap w:val="0"/>
            <w:vAlign w:val="top"/>
          </w:tcPr>
          <w:p w14:paraId="0881757F">
            <w:pPr>
              <w:pStyle w:val="8"/>
              <w:rPr>
                <w:rFonts w:hint="eastAsia" w:ascii="宋体" w:hAnsi="宋体" w:eastAsia="宋体" w:cs="宋体"/>
              </w:rPr>
            </w:pPr>
          </w:p>
        </w:tc>
        <w:tc>
          <w:tcPr>
            <w:tcW w:w="873" w:type="dxa"/>
            <w:noWrap w:val="0"/>
            <w:vAlign w:val="top"/>
          </w:tcPr>
          <w:p w14:paraId="6AD618E7">
            <w:pPr>
              <w:pStyle w:val="8"/>
              <w:rPr>
                <w:rFonts w:hint="eastAsia" w:ascii="宋体" w:hAnsi="宋体" w:eastAsia="宋体" w:cs="宋体"/>
              </w:rPr>
            </w:pPr>
          </w:p>
        </w:tc>
        <w:tc>
          <w:tcPr>
            <w:tcW w:w="1422" w:type="dxa"/>
            <w:noWrap w:val="0"/>
            <w:vAlign w:val="top"/>
          </w:tcPr>
          <w:p w14:paraId="6CE0F2CC">
            <w:pPr>
              <w:pStyle w:val="8"/>
              <w:rPr>
                <w:rFonts w:hint="eastAsia" w:ascii="宋体" w:hAnsi="宋体" w:eastAsia="宋体" w:cs="宋体"/>
              </w:rPr>
            </w:pPr>
          </w:p>
        </w:tc>
      </w:tr>
      <w:tr w14:paraId="555B0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6E46EA8A">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pacing w:val="7"/>
                <w:sz w:val="19"/>
                <w:szCs w:val="19"/>
              </w:rPr>
            </w:pPr>
            <w:r>
              <w:rPr>
                <w:rFonts w:hint="eastAsia" w:ascii="宋体" w:hAnsi="宋体" w:eastAsia="宋体" w:cs="宋体"/>
                <w:spacing w:val="7"/>
                <w:sz w:val="19"/>
                <w:szCs w:val="19"/>
              </w:rPr>
              <w:t>年度</w:t>
            </w:r>
          </w:p>
          <w:p w14:paraId="75FE704A">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总体</w:t>
            </w:r>
          </w:p>
          <w:p w14:paraId="1A082AA2">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目标</w:t>
            </w:r>
          </w:p>
        </w:tc>
        <w:tc>
          <w:tcPr>
            <w:tcW w:w="4522" w:type="dxa"/>
            <w:gridSpan w:val="4"/>
            <w:noWrap w:val="0"/>
            <w:vAlign w:val="top"/>
          </w:tcPr>
          <w:p w14:paraId="3F2015F4">
            <w:pPr>
              <w:spacing w:before="31" w:line="217" w:lineRule="auto"/>
              <w:ind w:left="1873"/>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249" w:type="dxa"/>
            <w:gridSpan w:val="4"/>
            <w:noWrap w:val="0"/>
            <w:vAlign w:val="top"/>
          </w:tcPr>
          <w:p w14:paraId="3C4D9A63">
            <w:pPr>
              <w:spacing w:before="31" w:line="217" w:lineRule="auto"/>
              <w:ind w:left="1539"/>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14:paraId="21FD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084" w:type="dxa"/>
            <w:vMerge w:val="continue"/>
            <w:tcBorders>
              <w:top w:val="nil"/>
            </w:tcBorders>
            <w:noWrap w:val="0"/>
            <w:vAlign w:val="top"/>
          </w:tcPr>
          <w:p w14:paraId="636884A8">
            <w:pPr>
              <w:pStyle w:val="8"/>
              <w:rPr>
                <w:rFonts w:hint="eastAsia" w:ascii="宋体" w:hAnsi="宋体" w:eastAsia="宋体" w:cs="宋体"/>
              </w:rPr>
            </w:pPr>
          </w:p>
        </w:tc>
        <w:tc>
          <w:tcPr>
            <w:tcW w:w="4522" w:type="dxa"/>
            <w:gridSpan w:val="4"/>
            <w:noWrap w:val="0"/>
            <w:vAlign w:val="top"/>
          </w:tcPr>
          <w:p w14:paraId="60400B22">
            <w:pPr>
              <w:pStyle w:val="8"/>
              <w:rPr>
                <w:rFonts w:hint="eastAsia" w:ascii="宋体" w:hAnsi="宋体" w:eastAsia="宋体" w:cs="宋体"/>
              </w:rPr>
            </w:pPr>
            <w:r>
              <w:rPr>
                <w:rFonts w:hint="eastAsia" w:ascii="宋体" w:hAnsi="宋体" w:eastAsia="宋体" w:cs="宋体"/>
              </w:rPr>
              <w:t>免费开放配套资金12万元。不断增强服务水平和管理能力，认真贯彻落实关于加强公共图书馆免费开放政策。提高图书馆运营管理能力和公共服务水平，满足人民群众日益增长的文化需求，保障文化部门所需大型文化场馆向社会免费开放。</w:t>
            </w:r>
          </w:p>
        </w:tc>
        <w:tc>
          <w:tcPr>
            <w:tcW w:w="4249" w:type="dxa"/>
            <w:gridSpan w:val="4"/>
            <w:noWrap w:val="0"/>
            <w:vAlign w:val="top"/>
          </w:tcPr>
          <w:p w14:paraId="1C09E370">
            <w:pPr>
              <w:pStyle w:val="8"/>
              <w:rPr>
                <w:rFonts w:hint="eastAsia" w:ascii="宋体" w:hAnsi="宋体" w:eastAsia="宋体" w:cs="宋体"/>
              </w:rPr>
            </w:pPr>
            <w:r>
              <w:rPr>
                <w:rFonts w:hint="eastAsia" w:ascii="宋体" w:hAnsi="宋体" w:eastAsia="宋体" w:cs="宋体"/>
              </w:rPr>
              <w:t>不断增强服务水平和管理能力，认真贯彻落实关于加强公共图书馆免费开放政策。提高图书馆运营管理能力和公共服务水平，满足人民群众日益增长的文化需求，推进文化部门所需大型文化场馆向社会免费开放。</w:t>
            </w:r>
          </w:p>
        </w:tc>
      </w:tr>
      <w:tr w14:paraId="03D9F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84" w:type="dxa"/>
            <w:vMerge w:val="restart"/>
            <w:tcBorders>
              <w:bottom w:val="nil"/>
            </w:tcBorders>
            <w:noWrap w:val="0"/>
            <w:textDirection w:val="tbRlV"/>
            <w:vAlign w:val="top"/>
          </w:tcPr>
          <w:p w14:paraId="10BEA425">
            <w:pPr>
              <w:pStyle w:val="8"/>
              <w:spacing w:line="366" w:lineRule="auto"/>
              <w:rPr>
                <w:rFonts w:hint="eastAsia" w:ascii="宋体" w:hAnsi="宋体" w:eastAsia="宋体" w:cs="宋体"/>
              </w:rPr>
            </w:pPr>
          </w:p>
          <w:p w14:paraId="051B9BA2">
            <w:pPr>
              <w:spacing w:before="63" w:line="216" w:lineRule="auto"/>
              <w:ind w:left="3058"/>
              <w:rPr>
                <w:rFonts w:hint="eastAsia" w:ascii="宋体" w:hAnsi="宋体" w:eastAsia="宋体" w:cs="宋体"/>
                <w:sz w:val="19"/>
                <w:szCs w:val="19"/>
              </w:rPr>
            </w:pPr>
            <w:r>
              <w:rPr>
                <w:rFonts w:hint="eastAsia" w:ascii="宋体" w:hAnsi="宋体" w:eastAsia="宋体" w:cs="宋体"/>
                <w:spacing w:val="7"/>
                <w:sz w:val="19"/>
                <w:szCs w:val="19"/>
              </w:rPr>
              <w:t>绩</w:t>
            </w:r>
            <w:r>
              <w:rPr>
                <w:rFonts w:hint="eastAsia" w:ascii="宋体" w:hAnsi="宋体" w:eastAsia="宋体" w:cs="宋体"/>
                <w:spacing w:val="-31"/>
                <w:sz w:val="19"/>
                <w:szCs w:val="19"/>
              </w:rPr>
              <w:t xml:space="preserve"> </w:t>
            </w:r>
            <w:r>
              <w:rPr>
                <w:rFonts w:hint="eastAsia" w:ascii="宋体" w:hAnsi="宋体" w:eastAsia="宋体" w:cs="宋体"/>
                <w:spacing w:val="7"/>
                <w:sz w:val="19"/>
                <w:szCs w:val="19"/>
              </w:rPr>
              <w:t>效</w:t>
            </w:r>
            <w:r>
              <w:rPr>
                <w:rFonts w:hint="eastAsia" w:ascii="宋体" w:hAnsi="宋体" w:eastAsia="宋体" w:cs="宋体"/>
                <w:spacing w:val="-34"/>
                <w:sz w:val="19"/>
                <w:szCs w:val="19"/>
              </w:rPr>
              <w:t xml:space="preserve"> </w:t>
            </w:r>
            <w:r>
              <w:rPr>
                <w:rFonts w:hint="eastAsia" w:ascii="宋体" w:hAnsi="宋体" w:eastAsia="宋体" w:cs="宋体"/>
                <w:spacing w:val="7"/>
                <w:sz w:val="19"/>
                <w:szCs w:val="19"/>
              </w:rPr>
              <w:t>指</w:t>
            </w:r>
            <w:r>
              <w:rPr>
                <w:rFonts w:hint="eastAsia" w:ascii="宋体" w:hAnsi="宋体" w:eastAsia="宋体" w:cs="宋体"/>
                <w:spacing w:val="-32"/>
                <w:sz w:val="19"/>
                <w:szCs w:val="19"/>
              </w:rPr>
              <w:t xml:space="preserve"> </w:t>
            </w:r>
            <w:r>
              <w:rPr>
                <w:rFonts w:hint="eastAsia" w:ascii="宋体" w:hAnsi="宋体" w:eastAsia="宋体" w:cs="宋体"/>
                <w:spacing w:val="7"/>
                <w:sz w:val="19"/>
                <w:szCs w:val="19"/>
              </w:rPr>
              <w:t>标</w:t>
            </w:r>
          </w:p>
        </w:tc>
        <w:tc>
          <w:tcPr>
            <w:tcW w:w="1079" w:type="dxa"/>
            <w:noWrap w:val="0"/>
            <w:vAlign w:val="top"/>
          </w:tcPr>
          <w:p w14:paraId="609E2864">
            <w:pPr>
              <w:spacing w:before="141" w:line="226" w:lineRule="auto"/>
              <w:ind w:left="156"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一级指标</w:t>
            </w:r>
          </w:p>
        </w:tc>
        <w:tc>
          <w:tcPr>
            <w:tcW w:w="955" w:type="dxa"/>
            <w:tcBorders>
              <w:bottom w:val="single" w:color="auto" w:sz="4" w:space="0"/>
            </w:tcBorders>
            <w:noWrap w:val="0"/>
            <w:vAlign w:val="top"/>
          </w:tcPr>
          <w:p w14:paraId="73B7190D">
            <w:pPr>
              <w:spacing w:before="141" w:line="226" w:lineRule="auto"/>
              <w:ind w:left="132" w:leftChars="0"/>
              <w:rPr>
                <w:rFonts w:hint="eastAsia" w:ascii="宋体" w:hAnsi="宋体" w:eastAsia="宋体" w:cs="宋体"/>
                <w:kern w:val="2"/>
                <w:sz w:val="19"/>
                <w:szCs w:val="19"/>
                <w:lang w:val="en-US" w:eastAsia="zh-CN" w:bidi="ar-SA"/>
              </w:rPr>
            </w:pPr>
            <w:r>
              <w:rPr>
                <w:rFonts w:hint="eastAsia" w:ascii="宋体" w:hAnsi="宋体" w:eastAsia="宋体" w:cs="宋体"/>
                <w:spacing w:val="5"/>
                <w:sz w:val="19"/>
                <w:szCs w:val="19"/>
              </w:rPr>
              <w:t>二级指标</w:t>
            </w:r>
          </w:p>
        </w:tc>
        <w:tc>
          <w:tcPr>
            <w:tcW w:w="1244" w:type="dxa"/>
            <w:tcBorders>
              <w:bottom w:val="single" w:color="auto" w:sz="4" w:space="0"/>
            </w:tcBorders>
            <w:noWrap w:val="0"/>
            <w:vAlign w:val="top"/>
          </w:tcPr>
          <w:p w14:paraId="66D73E94">
            <w:pPr>
              <w:spacing w:before="141" w:line="226" w:lineRule="auto"/>
              <w:ind w:left="253"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三级指标</w:t>
            </w:r>
          </w:p>
        </w:tc>
        <w:tc>
          <w:tcPr>
            <w:tcW w:w="1244" w:type="dxa"/>
            <w:tcBorders>
              <w:bottom w:val="single" w:color="auto" w:sz="4" w:space="0"/>
            </w:tcBorders>
            <w:noWrap w:val="0"/>
            <w:vAlign w:val="top"/>
          </w:tcPr>
          <w:p w14:paraId="5328D640">
            <w:pPr>
              <w:spacing w:before="22" w:line="233" w:lineRule="auto"/>
              <w:ind w:left="428"/>
              <w:rPr>
                <w:rFonts w:hint="eastAsia" w:ascii="宋体" w:hAnsi="宋体" w:eastAsia="宋体" w:cs="宋体"/>
                <w:sz w:val="19"/>
                <w:szCs w:val="19"/>
              </w:rPr>
            </w:pPr>
            <w:r>
              <w:rPr>
                <w:rFonts w:hint="eastAsia" w:ascii="宋体" w:hAnsi="宋体" w:eastAsia="宋体" w:cs="宋体"/>
                <w:spacing w:val="3"/>
                <w:sz w:val="19"/>
                <w:szCs w:val="19"/>
              </w:rPr>
              <w:t>年度</w:t>
            </w:r>
          </w:p>
          <w:p w14:paraId="7F362F58">
            <w:pPr>
              <w:spacing w:line="205" w:lineRule="auto"/>
              <w:ind w:left="330"/>
              <w:rPr>
                <w:rFonts w:hint="eastAsia" w:ascii="宋体" w:hAnsi="宋体" w:eastAsia="宋体" w:cs="宋体"/>
                <w:sz w:val="19"/>
                <w:szCs w:val="19"/>
              </w:rPr>
            </w:pPr>
            <w:r>
              <w:rPr>
                <w:rFonts w:hint="eastAsia" w:ascii="宋体" w:hAnsi="宋体" w:eastAsia="宋体" w:cs="宋体"/>
                <w:spacing w:val="6"/>
                <w:sz w:val="19"/>
                <w:szCs w:val="19"/>
              </w:rPr>
              <w:t>指标值</w:t>
            </w:r>
          </w:p>
        </w:tc>
        <w:tc>
          <w:tcPr>
            <w:tcW w:w="1281" w:type="dxa"/>
            <w:tcBorders>
              <w:bottom w:val="single" w:color="auto" w:sz="4" w:space="0"/>
            </w:tcBorders>
            <w:noWrap w:val="0"/>
            <w:vAlign w:val="top"/>
          </w:tcPr>
          <w:p w14:paraId="61399ACE">
            <w:pPr>
              <w:spacing w:before="22" w:line="233" w:lineRule="auto"/>
              <w:ind w:left="457"/>
              <w:rPr>
                <w:rFonts w:hint="eastAsia" w:ascii="宋体" w:hAnsi="宋体" w:eastAsia="宋体" w:cs="宋体"/>
                <w:sz w:val="19"/>
                <w:szCs w:val="19"/>
              </w:rPr>
            </w:pPr>
            <w:r>
              <w:rPr>
                <w:rFonts w:hint="eastAsia" w:ascii="宋体" w:hAnsi="宋体" w:eastAsia="宋体" w:cs="宋体"/>
                <w:sz w:val="19"/>
                <w:szCs w:val="19"/>
              </w:rPr>
              <w:t>实际</w:t>
            </w:r>
          </w:p>
          <w:p w14:paraId="2DBB5F6B">
            <w:pPr>
              <w:spacing w:line="205" w:lineRule="auto"/>
              <w:ind w:left="357"/>
              <w:rPr>
                <w:rFonts w:hint="eastAsia" w:ascii="宋体" w:hAnsi="宋体" w:eastAsia="宋体" w:cs="宋体"/>
                <w:sz w:val="19"/>
                <w:szCs w:val="19"/>
              </w:rPr>
            </w:pPr>
            <w:r>
              <w:rPr>
                <w:rFonts w:hint="eastAsia" w:ascii="宋体" w:hAnsi="宋体" w:eastAsia="宋体" w:cs="宋体"/>
                <w:spacing w:val="3"/>
                <w:sz w:val="19"/>
                <w:szCs w:val="19"/>
              </w:rPr>
              <w:t>完成值</w:t>
            </w:r>
          </w:p>
        </w:tc>
        <w:tc>
          <w:tcPr>
            <w:tcW w:w="673" w:type="dxa"/>
            <w:tcBorders>
              <w:bottom w:val="single" w:color="auto" w:sz="4" w:space="0"/>
            </w:tcBorders>
            <w:noWrap w:val="0"/>
            <w:vAlign w:val="top"/>
          </w:tcPr>
          <w:p w14:paraId="15F7F26B">
            <w:pPr>
              <w:spacing w:before="142" w:line="22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tcBorders>
              <w:bottom w:val="single" w:color="auto" w:sz="4" w:space="0"/>
            </w:tcBorders>
            <w:noWrap w:val="0"/>
            <w:vAlign w:val="top"/>
          </w:tcPr>
          <w:p w14:paraId="36809DC4">
            <w:pPr>
              <w:spacing w:before="175" w:line="218" w:lineRule="auto"/>
              <w:ind w:left="150"/>
              <w:rPr>
                <w:rFonts w:hint="eastAsia" w:ascii="宋体" w:hAnsi="宋体" w:eastAsia="宋体" w:cs="宋体"/>
                <w:sz w:val="16"/>
                <w:szCs w:val="16"/>
              </w:rPr>
            </w:pPr>
            <w:r>
              <w:rPr>
                <w:rFonts w:hint="eastAsia" w:ascii="宋体" w:hAnsi="宋体" w:eastAsia="宋体" w:cs="宋体"/>
                <w:spacing w:val="-8"/>
                <w:sz w:val="16"/>
                <w:szCs w:val="16"/>
              </w:rPr>
              <w:t>自评得分</w:t>
            </w:r>
          </w:p>
        </w:tc>
        <w:tc>
          <w:tcPr>
            <w:tcW w:w="1422" w:type="dxa"/>
            <w:tcBorders>
              <w:bottom w:val="single" w:color="auto" w:sz="4" w:space="0"/>
            </w:tcBorders>
            <w:noWrap w:val="0"/>
            <w:vAlign w:val="top"/>
          </w:tcPr>
          <w:p w14:paraId="76E1EAEB">
            <w:pPr>
              <w:spacing w:before="23" w:line="219" w:lineRule="auto"/>
              <w:ind w:left="113" w:right="109" w:firstLine="1"/>
              <w:rPr>
                <w:rFonts w:hint="eastAsia" w:ascii="宋体" w:hAnsi="宋体" w:eastAsia="宋体" w:cs="宋体"/>
                <w:sz w:val="19"/>
                <w:szCs w:val="19"/>
              </w:rPr>
            </w:pPr>
            <w:r>
              <w:rPr>
                <w:rFonts w:hint="eastAsia" w:ascii="宋体" w:hAnsi="宋体" w:eastAsia="宋体" w:cs="宋体"/>
                <w:spacing w:val="8"/>
                <w:sz w:val="19"/>
                <w:szCs w:val="19"/>
              </w:rPr>
              <w:t>偏差原因分析及改进措施</w:t>
            </w:r>
          </w:p>
        </w:tc>
      </w:tr>
      <w:tr w14:paraId="47814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2353B277">
            <w:pPr>
              <w:pStyle w:val="8"/>
              <w:rPr>
                <w:rFonts w:hint="eastAsia" w:ascii="宋体" w:hAnsi="宋体" w:eastAsia="宋体" w:cs="宋体"/>
              </w:rPr>
            </w:pPr>
          </w:p>
        </w:tc>
        <w:tc>
          <w:tcPr>
            <w:tcW w:w="1079" w:type="dxa"/>
            <w:vMerge w:val="restart"/>
            <w:tcBorders>
              <w:bottom w:val="nil"/>
              <w:right w:val="single" w:color="auto" w:sz="4" w:space="0"/>
            </w:tcBorders>
            <w:noWrap w:val="0"/>
            <w:vAlign w:val="top"/>
          </w:tcPr>
          <w:p w14:paraId="25327C65">
            <w:pPr>
              <w:pStyle w:val="8"/>
              <w:spacing w:line="256" w:lineRule="auto"/>
              <w:rPr>
                <w:rFonts w:hint="eastAsia" w:ascii="宋体" w:hAnsi="宋体" w:eastAsia="宋体" w:cs="宋体"/>
              </w:rPr>
            </w:pPr>
          </w:p>
          <w:p w14:paraId="5DE9DD40">
            <w:pPr>
              <w:pStyle w:val="8"/>
              <w:spacing w:line="256" w:lineRule="auto"/>
              <w:rPr>
                <w:rFonts w:hint="eastAsia" w:ascii="宋体" w:hAnsi="宋体" w:eastAsia="宋体" w:cs="宋体"/>
              </w:rPr>
            </w:pPr>
          </w:p>
          <w:p w14:paraId="6BBC645D">
            <w:pPr>
              <w:pStyle w:val="8"/>
              <w:spacing w:line="256" w:lineRule="auto"/>
              <w:rPr>
                <w:rFonts w:hint="eastAsia" w:ascii="宋体" w:hAnsi="宋体" w:eastAsia="宋体" w:cs="宋体"/>
              </w:rPr>
            </w:pPr>
          </w:p>
          <w:p w14:paraId="67E4904B">
            <w:pPr>
              <w:pStyle w:val="8"/>
              <w:spacing w:line="257" w:lineRule="auto"/>
              <w:rPr>
                <w:rFonts w:hint="eastAsia" w:ascii="宋体" w:hAnsi="宋体" w:eastAsia="宋体" w:cs="宋体"/>
              </w:rPr>
            </w:pPr>
          </w:p>
          <w:p w14:paraId="34415EEB">
            <w:pPr>
              <w:spacing w:before="62" w:line="457" w:lineRule="exact"/>
              <w:ind w:left="142"/>
              <w:rPr>
                <w:rFonts w:hint="eastAsia" w:ascii="宋体" w:hAnsi="宋体" w:eastAsia="宋体" w:cs="宋体"/>
                <w:sz w:val="19"/>
                <w:szCs w:val="19"/>
              </w:rPr>
            </w:pPr>
            <w:r>
              <w:rPr>
                <w:rFonts w:hint="eastAsia" w:ascii="宋体" w:hAnsi="宋体" w:eastAsia="宋体" w:cs="宋体"/>
                <w:spacing w:val="7"/>
                <w:position w:val="20"/>
                <w:sz w:val="19"/>
                <w:szCs w:val="19"/>
              </w:rPr>
              <w:t>产出指标</w:t>
            </w:r>
          </w:p>
          <w:p w14:paraId="7A4DF0E6">
            <w:pPr>
              <w:spacing w:line="261" w:lineRule="exact"/>
              <w:ind w:left="253"/>
              <w:rPr>
                <w:rFonts w:hint="eastAsia" w:ascii="宋体" w:hAnsi="宋体" w:eastAsia="宋体" w:cs="宋体"/>
                <w:sz w:val="19"/>
                <w:szCs w:val="19"/>
              </w:rPr>
            </w:pPr>
            <w:r>
              <w:rPr>
                <w:rFonts w:hint="eastAsia" w:ascii="宋体" w:hAnsi="宋体" w:eastAsia="宋体" w:cs="宋体"/>
                <w:spacing w:val="1"/>
                <w:position w:val="2"/>
                <w:sz w:val="19"/>
                <w:szCs w:val="19"/>
              </w:rPr>
              <w:t>(50分)</w:t>
            </w:r>
          </w:p>
        </w:tc>
        <w:tc>
          <w:tcPr>
            <w:tcW w:w="955" w:type="dxa"/>
            <w:tcBorders>
              <w:top w:val="single" w:color="auto" w:sz="4" w:space="0"/>
              <w:left w:val="single" w:color="auto" w:sz="4" w:space="0"/>
              <w:bottom w:val="single" w:color="auto" w:sz="4" w:space="0"/>
              <w:right w:val="single" w:color="auto" w:sz="4" w:space="0"/>
            </w:tcBorders>
            <w:noWrap w:val="0"/>
            <w:vAlign w:val="top"/>
          </w:tcPr>
          <w:p w14:paraId="08081A25">
            <w:pPr>
              <w:spacing w:before="274" w:line="226" w:lineRule="auto"/>
              <w:ind w:left="126"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数量指标</w:t>
            </w:r>
          </w:p>
          <w:p w14:paraId="5CDC9CAA">
            <w:pPr>
              <w:spacing w:before="126" w:line="239" w:lineRule="auto"/>
              <w:ind w:left="379" w:right="175" w:hanging="192"/>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171891DD">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75E0F05E">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预约进馆达到100%</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5B6401B">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达到100%　</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7EC66D9">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F69C1A4">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18E48AD">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预约进馆达到100%</w:t>
            </w:r>
          </w:p>
        </w:tc>
      </w:tr>
      <w:tr w14:paraId="48385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6AA13F81">
            <w:pPr>
              <w:pStyle w:val="8"/>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0806E0E7">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39CDEF8B">
            <w:pPr>
              <w:spacing w:before="273" w:line="226" w:lineRule="auto"/>
              <w:ind w:left="121" w:leftChars="0"/>
              <w:rPr>
                <w:rFonts w:hint="eastAsia" w:ascii="宋体" w:hAnsi="宋体" w:eastAsia="宋体" w:cs="宋体"/>
                <w:kern w:val="2"/>
                <w:sz w:val="19"/>
                <w:szCs w:val="19"/>
                <w:lang w:val="en-US" w:eastAsia="zh-CN" w:bidi="ar-SA"/>
              </w:rPr>
            </w:pPr>
            <w:r>
              <w:rPr>
                <w:rFonts w:hint="eastAsia" w:ascii="宋体" w:hAnsi="宋体" w:eastAsia="宋体" w:cs="宋体"/>
                <w:spacing w:val="7"/>
                <w:sz w:val="19"/>
                <w:szCs w:val="19"/>
              </w:rPr>
              <w:t>质量指标</w:t>
            </w:r>
          </w:p>
          <w:p w14:paraId="061BA2ED">
            <w:pPr>
              <w:spacing w:before="126" w:line="239" w:lineRule="auto"/>
              <w:ind w:left="379" w:right="175" w:hanging="19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6CDE880D">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3D6EC18D">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全馆图册达到标准</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F8A368F">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达到标准</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2E912F3">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DE92D58">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2B1208C">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全馆图册达到标准</w:t>
            </w:r>
          </w:p>
        </w:tc>
      </w:tr>
      <w:tr w14:paraId="3BFA7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084" w:type="dxa"/>
            <w:vMerge w:val="continue"/>
            <w:tcBorders>
              <w:top w:val="nil"/>
              <w:bottom w:val="nil"/>
            </w:tcBorders>
            <w:noWrap w:val="0"/>
            <w:textDirection w:val="tbRlV"/>
            <w:vAlign w:val="top"/>
          </w:tcPr>
          <w:p w14:paraId="5E50F7B6">
            <w:pPr>
              <w:pStyle w:val="8"/>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1F57C831">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022E9615">
            <w:pPr>
              <w:spacing w:before="274" w:line="226" w:lineRule="auto"/>
              <w:ind w:left="139"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时效指标</w:t>
            </w:r>
          </w:p>
          <w:p w14:paraId="0F1A6733">
            <w:pPr>
              <w:spacing w:before="126" w:line="239" w:lineRule="auto"/>
              <w:ind w:left="379" w:right="175" w:hanging="178"/>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55B9918E">
            <w:pPr>
              <w:pStyle w:val="8"/>
              <w:spacing w:line="224"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129860C6">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每周二至周日9：00-17：00开放</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B2B3B1C">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正常开放</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16185C7">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C52DA9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6DD39B7">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每周二至周日9：00-17：00开放</w:t>
            </w:r>
          </w:p>
        </w:tc>
      </w:tr>
      <w:tr w14:paraId="25948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383C4E24">
            <w:pPr>
              <w:pStyle w:val="8"/>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56AF2290">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793A1D47">
            <w:pPr>
              <w:spacing w:before="273" w:line="226" w:lineRule="auto"/>
              <w:ind w:left="125"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成本指标</w:t>
            </w:r>
          </w:p>
          <w:p w14:paraId="7252ABA6">
            <w:pPr>
              <w:spacing w:before="127" w:line="239" w:lineRule="auto"/>
              <w:ind w:left="379" w:right="175" w:hanging="192"/>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5D5AB855">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7C1BC122">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控制在预算内</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11F0920F">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12万元</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F457282">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E7AEF6B">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3302C717">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控制在预算内</w:t>
            </w:r>
          </w:p>
        </w:tc>
      </w:tr>
      <w:tr w14:paraId="73C67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49F8386C">
            <w:pPr>
              <w:pStyle w:val="8"/>
              <w:rPr>
                <w:rFonts w:hint="eastAsia" w:ascii="宋体" w:hAnsi="宋体" w:eastAsia="宋体" w:cs="宋体"/>
              </w:rPr>
            </w:pPr>
          </w:p>
        </w:tc>
        <w:tc>
          <w:tcPr>
            <w:tcW w:w="1079" w:type="dxa"/>
            <w:vMerge w:val="restart"/>
            <w:tcBorders>
              <w:top w:val="single" w:color="auto" w:sz="4" w:space="0"/>
              <w:left w:val="single" w:color="auto" w:sz="4" w:space="0"/>
              <w:bottom w:val="nil"/>
              <w:right w:val="single" w:color="auto" w:sz="4" w:space="0"/>
            </w:tcBorders>
            <w:noWrap w:val="0"/>
            <w:vAlign w:val="top"/>
          </w:tcPr>
          <w:p w14:paraId="32E2BB50">
            <w:pPr>
              <w:pStyle w:val="8"/>
              <w:spacing w:line="315" w:lineRule="auto"/>
              <w:rPr>
                <w:rFonts w:hint="eastAsia" w:ascii="宋体" w:hAnsi="宋体" w:eastAsia="宋体" w:cs="宋体"/>
              </w:rPr>
            </w:pPr>
          </w:p>
          <w:p w14:paraId="0D242BB8">
            <w:pPr>
              <w:pStyle w:val="8"/>
              <w:spacing w:line="315" w:lineRule="auto"/>
              <w:rPr>
                <w:rFonts w:hint="eastAsia" w:ascii="宋体" w:hAnsi="宋体" w:eastAsia="宋体" w:cs="宋体"/>
              </w:rPr>
            </w:pPr>
          </w:p>
          <w:p w14:paraId="6F67C0AF">
            <w:pPr>
              <w:pStyle w:val="8"/>
              <w:spacing w:line="315" w:lineRule="auto"/>
              <w:rPr>
                <w:rFonts w:hint="eastAsia" w:ascii="宋体" w:hAnsi="宋体" w:eastAsia="宋体" w:cs="宋体"/>
              </w:rPr>
            </w:pPr>
          </w:p>
          <w:p w14:paraId="67C4D42E">
            <w:pPr>
              <w:spacing w:before="62" w:line="489" w:lineRule="exact"/>
              <w:ind w:left="117"/>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14:paraId="4A0CB5B4">
            <w:pPr>
              <w:spacing w:line="227" w:lineRule="auto"/>
              <w:ind w:left="108"/>
              <w:rPr>
                <w:rFonts w:hint="eastAsia" w:ascii="宋体" w:hAnsi="宋体" w:eastAsia="宋体" w:cs="宋体"/>
                <w:sz w:val="19"/>
                <w:szCs w:val="19"/>
              </w:rPr>
            </w:pPr>
            <w:r>
              <w:rPr>
                <w:rFonts w:hint="eastAsia" w:ascii="宋体" w:hAnsi="宋体" w:eastAsia="宋体" w:cs="宋体"/>
                <w:spacing w:val="3"/>
                <w:sz w:val="19"/>
                <w:szCs w:val="19"/>
              </w:rPr>
              <w:t>（30分）</w:t>
            </w:r>
          </w:p>
        </w:tc>
        <w:tc>
          <w:tcPr>
            <w:tcW w:w="955" w:type="dxa"/>
            <w:tcBorders>
              <w:top w:val="single" w:color="auto" w:sz="4" w:space="0"/>
              <w:left w:val="single" w:color="auto" w:sz="4" w:space="0"/>
              <w:bottom w:val="single" w:color="auto" w:sz="4" w:space="0"/>
              <w:right w:val="single" w:color="auto" w:sz="4" w:space="0"/>
            </w:tcBorders>
            <w:noWrap w:val="0"/>
            <w:vAlign w:val="top"/>
          </w:tcPr>
          <w:p w14:paraId="140F00F3">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rPr>
              <w:t>经济效</w:t>
            </w:r>
          </w:p>
          <w:p w14:paraId="1CF762FE">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6F5EE2BD">
            <w:pPr>
              <w:spacing w:before="127" w:line="239" w:lineRule="auto"/>
              <w:ind w:left="193" w:right="175" w:hanging="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01FF630B">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37BC159D">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AB09475">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36C9812">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4F5CBAA">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257C8AE">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r>
      <w:tr w14:paraId="543E4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15EFCBED">
            <w:pPr>
              <w:pStyle w:val="8"/>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14:paraId="09724763">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08B11E91">
            <w:pPr>
              <w:spacing w:before="153" w:line="233" w:lineRule="auto"/>
              <w:ind w:left="225"/>
              <w:rPr>
                <w:rFonts w:hint="eastAsia" w:ascii="宋体" w:hAnsi="宋体" w:eastAsia="宋体" w:cs="宋体"/>
                <w:sz w:val="19"/>
                <w:szCs w:val="19"/>
              </w:rPr>
            </w:pPr>
            <w:r>
              <w:rPr>
                <w:rFonts w:hint="eastAsia" w:ascii="宋体" w:hAnsi="宋体" w:eastAsia="宋体" w:cs="宋体"/>
                <w:spacing w:val="6"/>
                <w:sz w:val="19"/>
                <w:szCs w:val="19"/>
              </w:rPr>
              <w:t>社会效</w:t>
            </w:r>
          </w:p>
          <w:p w14:paraId="7D8FBED5">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4E8806B2">
            <w:pPr>
              <w:spacing w:before="127" w:line="239" w:lineRule="auto"/>
              <w:ind w:left="192" w:right="175" w:hanging="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6AEBCDE6">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3F1E117A">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组织实施全民阅读，营造全市良好的阅读氛围，带动文化事业发展，丰富读者文化生活。</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8D0A1BD">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提升全民阅读</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69DBC3F">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43F7C88">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06749D02">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组织实施全民阅读，营造全市良好的阅读氛围，带动文化事业发展，丰富读者文化生活。</w:t>
            </w:r>
          </w:p>
        </w:tc>
      </w:tr>
      <w:tr w14:paraId="16BDD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28474CBB">
            <w:pPr>
              <w:pStyle w:val="8"/>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14:paraId="3EFB371C">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287BA52A">
            <w:pPr>
              <w:spacing w:before="154" w:line="233" w:lineRule="auto"/>
              <w:ind w:left="234"/>
              <w:rPr>
                <w:rFonts w:hint="eastAsia" w:ascii="宋体" w:hAnsi="宋体" w:eastAsia="宋体" w:cs="宋体"/>
                <w:sz w:val="19"/>
                <w:szCs w:val="19"/>
              </w:rPr>
            </w:pPr>
            <w:r>
              <w:rPr>
                <w:rFonts w:hint="eastAsia" w:ascii="宋体" w:hAnsi="宋体" w:eastAsia="宋体" w:cs="宋体"/>
                <w:spacing w:val="3"/>
                <w:sz w:val="19"/>
                <w:szCs w:val="19"/>
              </w:rPr>
              <w:t>生态效</w:t>
            </w:r>
          </w:p>
          <w:p w14:paraId="39E1D3A4">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1C742469">
            <w:pPr>
              <w:spacing w:before="127" w:line="239" w:lineRule="auto"/>
              <w:ind w:left="193" w:right="175" w:firstLine="1"/>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5A07EFBC">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549ED633">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治理环境污染、美化室内环境</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CFA5238">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提升室内环境</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5C7F10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D4A6589">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BA29978">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治理环境污染、美化室内环境</w:t>
            </w:r>
          </w:p>
        </w:tc>
      </w:tr>
      <w:tr w14:paraId="599DD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7DEB3A51">
            <w:pPr>
              <w:pStyle w:val="8"/>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14:paraId="667C0E02">
            <w:pPr>
              <w:pStyle w:val="8"/>
              <w:rPr>
                <w:rFonts w:hint="eastAsia" w:ascii="宋体" w:hAnsi="宋体" w:eastAsia="宋体" w:cs="宋体"/>
              </w:rPr>
            </w:pPr>
          </w:p>
        </w:tc>
        <w:tc>
          <w:tcPr>
            <w:tcW w:w="955" w:type="dxa"/>
            <w:tcBorders>
              <w:top w:val="single" w:color="auto" w:sz="4" w:space="0"/>
              <w:left w:val="single" w:color="auto" w:sz="4" w:space="0"/>
              <w:right w:val="single" w:color="auto" w:sz="4" w:space="0"/>
            </w:tcBorders>
            <w:noWrap w:val="0"/>
            <w:vAlign w:val="top"/>
          </w:tcPr>
          <w:p w14:paraId="0F7F8130">
            <w:pPr>
              <w:spacing w:before="26" w:line="213" w:lineRule="auto"/>
              <w:jc w:val="center"/>
              <w:rPr>
                <w:rFonts w:hint="eastAsia" w:ascii="宋体" w:hAnsi="宋体" w:eastAsia="宋体" w:cs="宋体"/>
                <w:sz w:val="19"/>
                <w:szCs w:val="19"/>
              </w:rPr>
            </w:pPr>
            <w:r>
              <w:rPr>
                <w:rFonts w:hint="eastAsia" w:ascii="宋体" w:hAnsi="宋体" w:cs="宋体"/>
                <w:sz w:val="19"/>
                <w:szCs w:val="19"/>
                <w:lang w:eastAsia="zh-CN"/>
              </w:rPr>
              <w:t>可持续影响指标</w:t>
            </w:r>
          </w:p>
        </w:tc>
        <w:tc>
          <w:tcPr>
            <w:tcW w:w="1244" w:type="dxa"/>
            <w:tcBorders>
              <w:top w:val="single" w:color="auto" w:sz="4" w:space="0"/>
              <w:left w:val="single" w:color="auto" w:sz="4" w:space="0"/>
              <w:bottom w:val="single" w:color="auto" w:sz="4" w:space="0"/>
              <w:right w:val="single" w:color="auto" w:sz="4" w:space="0"/>
            </w:tcBorders>
            <w:noWrap w:val="0"/>
            <w:vAlign w:val="top"/>
          </w:tcPr>
          <w:p w14:paraId="55CD618D">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582EFC60">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提高市民业余文化生活质量，彰显我市文化历史名城特色</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D1CE31B">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提升我市文化特色</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5264CE5">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F172D16">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84CE336">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提高市民业余文化生活质量，彰显我市文化历史名城特色</w:t>
            </w:r>
          </w:p>
        </w:tc>
      </w:tr>
      <w:tr w14:paraId="531CFC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2BFD0286">
            <w:pPr>
              <w:pStyle w:val="8"/>
              <w:rPr>
                <w:rFonts w:hint="eastAsia" w:ascii="宋体" w:hAnsi="宋体" w:eastAsia="宋体" w:cs="宋体"/>
              </w:rPr>
            </w:pPr>
          </w:p>
        </w:tc>
        <w:tc>
          <w:tcPr>
            <w:tcW w:w="1079" w:type="dxa"/>
            <w:tcBorders>
              <w:top w:val="single" w:color="auto" w:sz="4" w:space="0"/>
              <w:bottom w:val="single" w:color="auto" w:sz="4" w:space="0"/>
              <w:right w:val="single" w:color="auto" w:sz="4" w:space="0"/>
            </w:tcBorders>
            <w:noWrap w:val="0"/>
            <w:vAlign w:val="top"/>
          </w:tcPr>
          <w:p w14:paraId="4197BF27">
            <w:pPr>
              <w:spacing w:before="33" w:line="226" w:lineRule="auto"/>
              <w:ind w:left="252"/>
              <w:rPr>
                <w:rFonts w:hint="eastAsia" w:ascii="宋体" w:hAnsi="宋体" w:eastAsia="宋体" w:cs="宋体"/>
                <w:sz w:val="19"/>
                <w:szCs w:val="19"/>
              </w:rPr>
            </w:pPr>
            <w:r>
              <w:rPr>
                <w:rFonts w:hint="eastAsia" w:ascii="宋体" w:hAnsi="宋体" w:eastAsia="宋体" w:cs="宋体"/>
                <w:spacing w:val="4"/>
                <w:sz w:val="19"/>
                <w:szCs w:val="19"/>
              </w:rPr>
              <w:t>满意度</w:t>
            </w:r>
          </w:p>
          <w:p w14:paraId="752A2485">
            <w:pPr>
              <w:spacing w:before="26" w:line="226" w:lineRule="auto"/>
              <w:ind w:left="346"/>
              <w:rPr>
                <w:rFonts w:hint="eastAsia" w:ascii="宋体" w:hAnsi="宋体" w:eastAsia="宋体" w:cs="宋体"/>
                <w:sz w:val="19"/>
                <w:szCs w:val="19"/>
              </w:rPr>
            </w:pPr>
            <w:r>
              <w:rPr>
                <w:rFonts w:hint="eastAsia" w:ascii="宋体" w:hAnsi="宋体" w:eastAsia="宋体" w:cs="宋体"/>
                <w:spacing w:val="3"/>
                <w:sz w:val="19"/>
                <w:szCs w:val="19"/>
              </w:rPr>
              <w:t>指标</w:t>
            </w:r>
          </w:p>
          <w:p w14:paraId="6D43F7A1">
            <w:pPr>
              <w:spacing w:before="27" w:line="213" w:lineRule="auto"/>
              <w:ind w:left="115"/>
              <w:rPr>
                <w:rFonts w:hint="eastAsia" w:ascii="宋体" w:hAnsi="宋体" w:eastAsia="宋体" w:cs="宋体"/>
                <w:sz w:val="19"/>
                <w:szCs w:val="19"/>
              </w:rPr>
            </w:pPr>
            <w:r>
              <w:rPr>
                <w:rFonts w:hint="eastAsia" w:ascii="宋体" w:hAnsi="宋体" w:eastAsia="宋体" w:cs="宋体"/>
                <w:spacing w:val="3"/>
                <w:sz w:val="19"/>
                <w:szCs w:val="19"/>
              </w:rPr>
              <w:t>（10分）</w:t>
            </w:r>
          </w:p>
        </w:tc>
        <w:tc>
          <w:tcPr>
            <w:tcW w:w="955" w:type="dxa"/>
            <w:tcBorders>
              <w:top w:val="single" w:color="auto" w:sz="4" w:space="0"/>
              <w:left w:val="single" w:color="auto" w:sz="4" w:space="0"/>
              <w:bottom w:val="single" w:color="auto" w:sz="4" w:space="0"/>
              <w:right w:val="single" w:color="auto" w:sz="4" w:space="0"/>
            </w:tcBorders>
            <w:noWrap w:val="0"/>
            <w:vAlign w:val="top"/>
          </w:tcPr>
          <w:p w14:paraId="63F0994E">
            <w:pPr>
              <w:spacing w:before="110" w:line="226" w:lineRule="auto"/>
              <w:ind w:left="123"/>
              <w:rPr>
                <w:rFonts w:hint="eastAsia" w:ascii="宋体" w:hAnsi="宋体" w:eastAsia="宋体" w:cs="宋体"/>
                <w:sz w:val="19"/>
                <w:szCs w:val="19"/>
              </w:rPr>
            </w:pPr>
            <w:r>
              <w:rPr>
                <w:rFonts w:hint="eastAsia" w:ascii="宋体" w:hAnsi="宋体" w:eastAsia="宋体" w:cs="宋体"/>
                <w:spacing w:val="7"/>
                <w:sz w:val="19"/>
                <w:szCs w:val="19"/>
              </w:rPr>
              <w:t>服务对象</w:t>
            </w:r>
          </w:p>
          <w:p w14:paraId="705143B1">
            <w:pPr>
              <w:spacing w:before="7" w:line="226" w:lineRule="auto"/>
              <w:ind w:left="129"/>
              <w:rPr>
                <w:rFonts w:hint="eastAsia" w:ascii="宋体" w:hAnsi="宋体" w:eastAsia="宋体" w:cs="宋体"/>
                <w:sz w:val="19"/>
                <w:szCs w:val="19"/>
              </w:rPr>
            </w:pPr>
            <w:r>
              <w:rPr>
                <w:rFonts w:hint="eastAsia" w:ascii="宋体" w:hAnsi="宋体" w:eastAsia="宋体" w:cs="宋体"/>
                <w:spacing w:val="5"/>
                <w:sz w:val="19"/>
                <w:szCs w:val="19"/>
              </w:rPr>
              <w:t>满意度指</w:t>
            </w:r>
          </w:p>
          <w:p w14:paraId="67A09A5D">
            <w:pPr>
              <w:spacing w:before="7" w:line="226" w:lineRule="auto"/>
              <w:ind w:left="419" w:leftChars="0"/>
              <w:rPr>
                <w:rFonts w:hint="eastAsia" w:ascii="宋体" w:hAnsi="宋体" w:eastAsia="宋体" w:cs="宋体"/>
                <w:kern w:val="2"/>
                <w:sz w:val="19"/>
                <w:szCs w:val="19"/>
                <w:lang w:val="en-US" w:eastAsia="zh-CN" w:bidi="ar-SA"/>
              </w:rPr>
            </w:pPr>
            <w:r>
              <w:rPr>
                <w:rFonts w:hint="eastAsia" w:ascii="宋体" w:hAnsi="宋体" w:eastAsia="宋体" w:cs="宋体"/>
                <w:spacing w:val="2"/>
                <w:sz w:val="19"/>
                <w:szCs w:val="19"/>
              </w:rPr>
              <w:t>标</w:t>
            </w:r>
          </w:p>
        </w:tc>
        <w:tc>
          <w:tcPr>
            <w:tcW w:w="1244" w:type="dxa"/>
            <w:tcBorders>
              <w:top w:val="single" w:color="auto" w:sz="4" w:space="0"/>
              <w:left w:val="single" w:color="auto" w:sz="4" w:space="0"/>
              <w:bottom w:val="single" w:color="auto" w:sz="4" w:space="0"/>
              <w:right w:val="single" w:color="auto" w:sz="4" w:space="0"/>
            </w:tcBorders>
            <w:noWrap w:val="0"/>
            <w:vAlign w:val="top"/>
          </w:tcPr>
          <w:p w14:paraId="394C0838">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3C106E1E">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市民满意度</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4266AD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EFF50C2">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31307DD">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B535C2F">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市民满意度</w:t>
            </w:r>
          </w:p>
        </w:tc>
      </w:tr>
      <w:tr w14:paraId="713E2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87" w:type="dxa"/>
            <w:gridSpan w:val="6"/>
            <w:noWrap w:val="0"/>
            <w:vAlign w:val="top"/>
          </w:tcPr>
          <w:p w14:paraId="3B774E7D">
            <w:pPr>
              <w:spacing w:before="36" w:line="216" w:lineRule="auto"/>
              <w:ind w:left="3263"/>
              <w:rPr>
                <w:rFonts w:hint="eastAsia" w:ascii="宋体" w:hAnsi="宋体" w:eastAsia="宋体" w:cs="宋体"/>
                <w:sz w:val="19"/>
                <w:szCs w:val="19"/>
              </w:rPr>
            </w:pPr>
            <w:r>
              <w:rPr>
                <w:rFonts w:hint="eastAsia" w:ascii="宋体" w:hAnsi="宋体" w:eastAsia="宋体" w:cs="宋体"/>
                <w:spacing w:val="-1"/>
                <w:sz w:val="19"/>
                <w:szCs w:val="19"/>
              </w:rPr>
              <w:t>总分</w:t>
            </w:r>
          </w:p>
        </w:tc>
        <w:tc>
          <w:tcPr>
            <w:tcW w:w="673" w:type="dxa"/>
            <w:noWrap w:val="0"/>
            <w:vAlign w:val="top"/>
          </w:tcPr>
          <w:p w14:paraId="59A84A13">
            <w:pPr>
              <w:spacing w:before="67" w:line="195" w:lineRule="auto"/>
              <w:ind w:left="208"/>
              <w:rPr>
                <w:rFonts w:hint="eastAsia" w:ascii="宋体" w:hAnsi="宋体" w:eastAsia="宋体" w:cs="宋体"/>
                <w:sz w:val="19"/>
                <w:szCs w:val="19"/>
              </w:rPr>
            </w:pPr>
            <w:r>
              <w:rPr>
                <w:rFonts w:hint="eastAsia" w:ascii="宋体" w:hAnsi="宋体" w:eastAsia="宋体" w:cs="宋体"/>
                <w:spacing w:val="-4"/>
                <w:sz w:val="19"/>
                <w:szCs w:val="19"/>
              </w:rPr>
              <w:t>100</w:t>
            </w:r>
          </w:p>
        </w:tc>
        <w:tc>
          <w:tcPr>
            <w:tcW w:w="873" w:type="dxa"/>
            <w:noWrap w:val="0"/>
            <w:vAlign w:val="top"/>
          </w:tcPr>
          <w:p w14:paraId="79FD638D">
            <w:pPr>
              <w:pStyle w:val="8"/>
              <w:rPr>
                <w:rFonts w:hint="default" w:ascii="宋体" w:hAnsi="宋体" w:eastAsia="宋体" w:cs="宋体"/>
                <w:lang w:val="en-US" w:eastAsia="zh-CN"/>
              </w:rPr>
            </w:pPr>
            <w:r>
              <w:rPr>
                <w:rFonts w:hint="eastAsia" w:ascii="宋体" w:hAnsi="宋体" w:eastAsia="宋体" w:cs="宋体"/>
                <w:lang w:val="en-US" w:eastAsia="zh-CN"/>
              </w:rPr>
              <w:t>100</w:t>
            </w:r>
          </w:p>
        </w:tc>
        <w:tc>
          <w:tcPr>
            <w:tcW w:w="1422" w:type="dxa"/>
            <w:noWrap w:val="0"/>
            <w:vAlign w:val="top"/>
          </w:tcPr>
          <w:p w14:paraId="3C852CDB">
            <w:pPr>
              <w:pStyle w:val="8"/>
              <w:rPr>
                <w:rFonts w:hint="eastAsia" w:ascii="宋体" w:hAnsi="宋体" w:eastAsia="宋体" w:cs="宋体"/>
              </w:rPr>
            </w:pPr>
          </w:p>
        </w:tc>
      </w:tr>
    </w:tbl>
    <w:p w14:paraId="2126041D">
      <w:pPr>
        <w:pStyle w:val="2"/>
        <w:spacing w:before="232" w:line="228" w:lineRule="auto"/>
        <w:ind w:left="575"/>
        <w:rPr>
          <w:sz w:val="17"/>
          <w:szCs w:val="17"/>
        </w:rPr>
      </w:pPr>
      <w:r>
        <w:rPr>
          <w:rFonts w:hint="eastAsia" w:ascii="宋体" w:hAnsi="宋体" w:eastAsia="宋体" w:cs="宋体"/>
          <w:spacing w:val="3"/>
          <w:sz w:val="17"/>
          <w:szCs w:val="17"/>
        </w:rPr>
        <w:t>备注： 每个一级项目支出一张表。 如， 业务工作经</w:t>
      </w:r>
      <w:r>
        <w:rPr>
          <w:rFonts w:hint="eastAsia" w:ascii="宋体" w:hAnsi="宋体" w:eastAsia="宋体" w:cs="宋体"/>
          <w:spacing w:val="2"/>
          <w:sz w:val="17"/>
          <w:szCs w:val="17"/>
        </w:rPr>
        <w:t>费，运行维护经费，其他事业发展类资金</w:t>
      </w:r>
      <w:r>
        <w:rPr>
          <w:rFonts w:hint="eastAsia" w:ascii="宋体" w:hAnsi="宋体" w:eastAsia="宋体" w:cs="宋体"/>
          <w:spacing w:val="-52"/>
          <w:sz w:val="17"/>
          <w:szCs w:val="17"/>
        </w:rPr>
        <w:t xml:space="preserve"> </w:t>
      </w:r>
      <w:r>
        <w:rPr>
          <w:rFonts w:hint="eastAsia" w:ascii="宋体" w:hAnsi="宋体" w:eastAsia="宋体" w:cs="宋体"/>
          <w:spacing w:val="2"/>
          <w:sz w:val="17"/>
          <w:szCs w:val="17"/>
        </w:rPr>
        <w:t>…各一张表。</w:t>
      </w:r>
    </w:p>
    <w:p w14:paraId="028D87F8">
      <w:pPr>
        <w:spacing w:line="217" w:lineRule="auto"/>
        <w:rPr>
          <w:sz w:val="22"/>
          <w:szCs w:val="22"/>
        </w:rPr>
      </w:pPr>
    </w:p>
    <w:p w14:paraId="7F70DC9E">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sz w:val="28"/>
          <w:szCs w:val="28"/>
          <w:lang w:val="en-US" w:eastAsia="zh-CN"/>
        </w:rPr>
        <w:sectPr>
          <w:footerReference r:id="rId7" w:type="default"/>
          <w:pgSz w:w="11900" w:h="16833"/>
          <w:pgMar w:top="1429" w:right="1106" w:bottom="1253" w:left="1111" w:header="0" w:footer="964"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eastAsia="zh-CN"/>
        </w:rPr>
        <w:t>：</w:t>
      </w:r>
      <w:r>
        <w:rPr>
          <w:rFonts w:hint="eastAsia" w:ascii="宋体" w:hAnsi="宋体" w:eastAsia="宋体" w:cs="宋体"/>
          <w:color w:val="000000"/>
          <w:spacing w:val="0"/>
          <w:position w:val="0"/>
          <w:sz w:val="23"/>
          <w:szCs w:val="23"/>
          <w:lang w:val="en-US" w:eastAsia="zh-CN"/>
        </w:rPr>
        <w:t>罗暾</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eastAsia="宋体" w:cs="宋体"/>
          <w:color w:val="000000"/>
          <w:spacing w:val="0"/>
          <w:position w:val="0"/>
          <w:sz w:val="23"/>
          <w:szCs w:val="23"/>
          <w:lang w:val="en-US" w:eastAsia="zh-CN"/>
        </w:rPr>
        <w:t>刘君</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13789011119</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eastAsia="宋体" w:cs="宋体"/>
          <w:color w:val="000000"/>
          <w:spacing w:val="0"/>
          <w:position w:val="0"/>
          <w:sz w:val="23"/>
          <w:szCs w:val="23"/>
          <w:lang w:val="en-US" w:eastAsia="zh-CN"/>
        </w:rPr>
        <w:t>2024-04-26</w:t>
      </w:r>
    </w:p>
    <w:p w14:paraId="08F62B42">
      <w:pPr>
        <w:spacing w:before="191" w:line="230" w:lineRule="auto"/>
        <w:rPr>
          <w:rFonts w:hint="eastAsia" w:ascii="方正小标宋简体" w:hAnsi="方正小标宋简体" w:eastAsia="方正小标宋简体" w:cs="方正小标宋简体"/>
          <w:sz w:val="31"/>
          <w:szCs w:val="31"/>
        </w:rPr>
      </w:pPr>
      <w:r>
        <w:rPr>
          <w:rFonts w:ascii="黑体" w:hAnsi="黑体" w:eastAsia="黑体" w:cs="黑体"/>
          <w:spacing w:val="-4"/>
          <w:sz w:val="31"/>
          <w:szCs w:val="31"/>
        </w:rPr>
        <w:t>附件</w:t>
      </w:r>
      <w:r>
        <w:rPr>
          <w:rFonts w:ascii="黑体" w:hAnsi="黑体" w:eastAsia="黑体" w:cs="黑体"/>
          <w:spacing w:val="-68"/>
          <w:sz w:val="31"/>
          <w:szCs w:val="31"/>
        </w:rPr>
        <w:t xml:space="preserve"> </w:t>
      </w:r>
      <w:r>
        <w:rPr>
          <w:rFonts w:ascii="Times New Roman" w:hAnsi="Times New Roman" w:eastAsia="Times New Roman" w:cs="Times New Roman"/>
          <w:spacing w:val="-4"/>
          <w:sz w:val="31"/>
          <w:szCs w:val="31"/>
        </w:rPr>
        <w:t>4</w:t>
      </w:r>
    </w:p>
    <w:p w14:paraId="46D6032A">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年度项目支出绩效自评表</w:t>
      </w:r>
    </w:p>
    <w:tbl>
      <w:tblPr>
        <w:tblStyle w:val="7"/>
        <w:tblW w:w="98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955"/>
        <w:gridCol w:w="1244"/>
        <w:gridCol w:w="1244"/>
        <w:gridCol w:w="1281"/>
        <w:gridCol w:w="673"/>
        <w:gridCol w:w="873"/>
        <w:gridCol w:w="1422"/>
      </w:tblGrid>
      <w:tr w14:paraId="122A0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3118" w:type="dxa"/>
            <w:gridSpan w:val="3"/>
            <w:noWrap w:val="0"/>
            <w:vAlign w:val="top"/>
          </w:tcPr>
          <w:p w14:paraId="414F4D3A">
            <w:pPr>
              <w:spacing w:before="41" w:line="211" w:lineRule="auto"/>
              <w:ind w:left="967"/>
              <w:rPr>
                <w:rFonts w:hint="eastAsia" w:ascii="宋体" w:hAnsi="宋体" w:eastAsia="宋体" w:cs="宋体"/>
                <w:sz w:val="19"/>
                <w:szCs w:val="19"/>
              </w:rPr>
            </w:pPr>
            <w:r>
              <w:rPr>
                <w:rFonts w:hint="eastAsia" w:ascii="宋体" w:hAnsi="宋体" w:eastAsia="宋体" w:cs="宋体"/>
                <w:spacing w:val="8"/>
                <w:sz w:val="19"/>
                <w:szCs w:val="19"/>
              </w:rPr>
              <w:t>项目支出名称</w:t>
            </w:r>
          </w:p>
        </w:tc>
        <w:tc>
          <w:tcPr>
            <w:tcW w:w="6737" w:type="dxa"/>
            <w:gridSpan w:val="6"/>
            <w:noWrap w:val="0"/>
            <w:vAlign w:val="top"/>
          </w:tcPr>
          <w:p w14:paraId="57F98522">
            <w:pPr>
              <w:pStyle w:val="8"/>
              <w:rPr>
                <w:rFonts w:hint="eastAsia" w:ascii="宋体" w:hAnsi="宋体" w:eastAsia="宋体" w:cs="宋体"/>
              </w:rPr>
            </w:pPr>
            <w:r>
              <w:rPr>
                <w:rFonts w:hint="eastAsia" w:eastAsia="仿宋_GB2312"/>
                <w:kern w:val="0"/>
                <w:sz w:val="24"/>
                <w:lang w:val="en-US" w:eastAsia="zh-CN"/>
              </w:rPr>
              <w:t>市图书馆设施设备维护项目</w:t>
            </w:r>
          </w:p>
        </w:tc>
      </w:tr>
      <w:tr w14:paraId="4D06E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noWrap w:val="0"/>
            <w:vAlign w:val="top"/>
          </w:tcPr>
          <w:p w14:paraId="47238A9F">
            <w:pPr>
              <w:spacing w:before="32" w:line="215" w:lineRule="auto"/>
              <w:ind w:left="124"/>
              <w:rPr>
                <w:rFonts w:hint="eastAsia" w:ascii="宋体" w:hAnsi="宋体" w:eastAsia="宋体" w:cs="宋体"/>
                <w:sz w:val="19"/>
                <w:szCs w:val="19"/>
              </w:rPr>
            </w:pPr>
            <w:r>
              <w:rPr>
                <w:rFonts w:hint="eastAsia" w:ascii="宋体" w:hAnsi="宋体" w:eastAsia="宋体" w:cs="宋体"/>
                <w:spacing w:val="5"/>
                <w:sz w:val="19"/>
                <w:szCs w:val="19"/>
              </w:rPr>
              <w:t>主管部门</w:t>
            </w:r>
          </w:p>
        </w:tc>
        <w:tc>
          <w:tcPr>
            <w:tcW w:w="4522" w:type="dxa"/>
            <w:gridSpan w:val="4"/>
            <w:noWrap w:val="0"/>
            <w:vAlign w:val="top"/>
          </w:tcPr>
          <w:p w14:paraId="4889BC14">
            <w:pPr>
              <w:pStyle w:val="8"/>
              <w:rPr>
                <w:rFonts w:hint="eastAsia" w:ascii="宋体" w:hAnsi="宋体" w:eastAsia="宋体" w:cs="宋体"/>
              </w:rPr>
            </w:pPr>
          </w:p>
        </w:tc>
        <w:tc>
          <w:tcPr>
            <w:tcW w:w="1281" w:type="dxa"/>
            <w:noWrap w:val="0"/>
            <w:vAlign w:val="top"/>
          </w:tcPr>
          <w:p w14:paraId="526F13C9">
            <w:pPr>
              <w:spacing w:before="32" w:line="215" w:lineRule="auto"/>
              <w:ind w:left="258"/>
              <w:rPr>
                <w:rFonts w:hint="eastAsia" w:ascii="宋体" w:hAnsi="宋体" w:eastAsia="宋体" w:cs="宋体"/>
                <w:sz w:val="19"/>
                <w:szCs w:val="19"/>
              </w:rPr>
            </w:pPr>
            <w:r>
              <w:rPr>
                <w:rFonts w:hint="eastAsia" w:ascii="宋体" w:hAnsi="宋体" w:eastAsia="宋体" w:cs="宋体"/>
                <w:spacing w:val="5"/>
                <w:sz w:val="19"/>
                <w:szCs w:val="19"/>
              </w:rPr>
              <w:t>实施单位</w:t>
            </w:r>
          </w:p>
        </w:tc>
        <w:tc>
          <w:tcPr>
            <w:tcW w:w="2968" w:type="dxa"/>
            <w:gridSpan w:val="3"/>
            <w:noWrap w:val="0"/>
            <w:vAlign w:val="top"/>
          </w:tcPr>
          <w:p w14:paraId="3B98518E">
            <w:pPr>
              <w:pStyle w:val="8"/>
              <w:rPr>
                <w:rFonts w:hint="eastAsia" w:ascii="宋体" w:hAnsi="宋体" w:eastAsia="宋体" w:cs="宋体"/>
              </w:rPr>
            </w:pPr>
          </w:p>
        </w:tc>
      </w:tr>
      <w:tr w14:paraId="2238A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49253C7B">
            <w:pPr>
              <w:spacing w:before="61" w:line="241" w:lineRule="auto"/>
              <w:ind w:right="141"/>
              <w:jc w:val="both"/>
              <w:rPr>
                <w:rFonts w:hint="eastAsia" w:ascii="宋体" w:hAnsi="宋体" w:cs="宋体"/>
                <w:sz w:val="19"/>
                <w:szCs w:val="19"/>
                <w:lang w:eastAsia="zh-CN"/>
              </w:rPr>
            </w:pPr>
          </w:p>
          <w:p w14:paraId="1DCBEADB">
            <w:pPr>
              <w:spacing w:before="61" w:line="241" w:lineRule="auto"/>
              <w:ind w:right="141"/>
              <w:jc w:val="center"/>
              <w:rPr>
                <w:rFonts w:hint="eastAsia" w:ascii="宋体" w:hAnsi="宋体" w:eastAsia="宋体" w:cs="宋体"/>
                <w:sz w:val="19"/>
                <w:szCs w:val="19"/>
                <w:lang w:eastAsia="zh-CN"/>
              </w:rPr>
            </w:pPr>
            <w:r>
              <w:rPr>
                <w:rFonts w:hint="eastAsia" w:ascii="宋体" w:hAnsi="宋体" w:cs="宋体"/>
                <w:sz w:val="19"/>
                <w:szCs w:val="19"/>
                <w:lang w:eastAsia="zh-CN"/>
              </w:rPr>
              <w:t>项目资金（万元）</w:t>
            </w:r>
          </w:p>
        </w:tc>
        <w:tc>
          <w:tcPr>
            <w:tcW w:w="2034" w:type="dxa"/>
            <w:gridSpan w:val="2"/>
            <w:noWrap w:val="0"/>
            <w:vAlign w:val="top"/>
          </w:tcPr>
          <w:p w14:paraId="2AC3E465">
            <w:pPr>
              <w:pStyle w:val="8"/>
              <w:rPr>
                <w:rFonts w:hint="eastAsia" w:ascii="宋体" w:hAnsi="宋体" w:eastAsia="宋体" w:cs="宋体"/>
              </w:rPr>
            </w:pPr>
          </w:p>
        </w:tc>
        <w:tc>
          <w:tcPr>
            <w:tcW w:w="1244" w:type="dxa"/>
            <w:noWrap w:val="0"/>
            <w:vAlign w:val="top"/>
          </w:tcPr>
          <w:p w14:paraId="4669EE31">
            <w:pPr>
              <w:spacing w:before="31" w:line="217" w:lineRule="auto"/>
              <w:ind w:left="129"/>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244" w:type="dxa"/>
            <w:noWrap w:val="0"/>
            <w:vAlign w:val="top"/>
          </w:tcPr>
          <w:p w14:paraId="50E4514C">
            <w:pPr>
              <w:spacing w:before="31" w:line="217" w:lineRule="auto"/>
              <w:ind w:left="113"/>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81" w:type="dxa"/>
            <w:noWrap w:val="0"/>
            <w:vAlign w:val="top"/>
          </w:tcPr>
          <w:p w14:paraId="1BA408DB">
            <w:pPr>
              <w:spacing w:before="31" w:line="217" w:lineRule="auto"/>
              <w:ind w:left="146"/>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673" w:type="dxa"/>
            <w:noWrap w:val="0"/>
            <w:vAlign w:val="top"/>
          </w:tcPr>
          <w:p w14:paraId="2DA8C7E7">
            <w:pPr>
              <w:spacing w:before="31" w:line="21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5E82B995">
            <w:pPr>
              <w:spacing w:before="31" w:line="217" w:lineRule="auto"/>
              <w:ind w:left="149"/>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22" w:type="dxa"/>
            <w:noWrap w:val="0"/>
            <w:vAlign w:val="top"/>
          </w:tcPr>
          <w:p w14:paraId="179D9095">
            <w:pPr>
              <w:spacing w:before="31" w:line="217" w:lineRule="auto"/>
              <w:ind w:left="351"/>
              <w:rPr>
                <w:rFonts w:hint="eastAsia" w:ascii="宋体" w:hAnsi="宋体" w:eastAsia="宋体" w:cs="宋体"/>
                <w:sz w:val="19"/>
                <w:szCs w:val="19"/>
              </w:rPr>
            </w:pPr>
            <w:r>
              <w:rPr>
                <w:rFonts w:hint="eastAsia" w:ascii="宋体" w:hAnsi="宋体" w:eastAsia="宋体" w:cs="宋体"/>
                <w:spacing w:val="-2"/>
                <w:sz w:val="19"/>
                <w:szCs w:val="19"/>
              </w:rPr>
              <w:t>自评得分</w:t>
            </w:r>
          </w:p>
        </w:tc>
      </w:tr>
      <w:tr w14:paraId="3DA79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51C17B23">
            <w:pPr>
              <w:pStyle w:val="8"/>
              <w:rPr>
                <w:rFonts w:hint="eastAsia" w:ascii="宋体" w:hAnsi="宋体" w:eastAsia="宋体" w:cs="宋体"/>
              </w:rPr>
            </w:pPr>
          </w:p>
        </w:tc>
        <w:tc>
          <w:tcPr>
            <w:tcW w:w="2034" w:type="dxa"/>
            <w:gridSpan w:val="2"/>
            <w:noWrap w:val="0"/>
            <w:vAlign w:val="top"/>
          </w:tcPr>
          <w:p w14:paraId="2514B2DA">
            <w:pPr>
              <w:spacing w:before="30" w:line="217" w:lineRule="auto"/>
              <w:ind w:left="114"/>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44" w:type="dxa"/>
            <w:noWrap w:val="0"/>
            <w:vAlign w:val="center"/>
          </w:tcPr>
          <w:p w14:paraId="5AE8C9E7">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194.5</w:t>
            </w:r>
          </w:p>
        </w:tc>
        <w:tc>
          <w:tcPr>
            <w:tcW w:w="1244" w:type="dxa"/>
            <w:noWrap w:val="0"/>
            <w:vAlign w:val="center"/>
          </w:tcPr>
          <w:p w14:paraId="70283DD7">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194.5</w:t>
            </w:r>
          </w:p>
        </w:tc>
        <w:tc>
          <w:tcPr>
            <w:tcW w:w="1281" w:type="dxa"/>
            <w:noWrap w:val="0"/>
            <w:vAlign w:val="center"/>
          </w:tcPr>
          <w:p w14:paraId="2FFC8619">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194.5</w:t>
            </w:r>
          </w:p>
        </w:tc>
        <w:tc>
          <w:tcPr>
            <w:tcW w:w="673" w:type="dxa"/>
            <w:noWrap w:val="0"/>
            <w:vAlign w:val="top"/>
          </w:tcPr>
          <w:p w14:paraId="036FC698">
            <w:pPr>
              <w:spacing w:before="64" w:line="195" w:lineRule="auto"/>
              <w:ind w:left="331"/>
              <w:rPr>
                <w:rFonts w:hint="eastAsia" w:ascii="宋体" w:hAnsi="宋体" w:eastAsia="宋体" w:cs="宋体"/>
                <w:sz w:val="19"/>
                <w:szCs w:val="19"/>
              </w:rPr>
            </w:pPr>
            <w:r>
              <w:rPr>
                <w:rFonts w:hint="eastAsia" w:ascii="宋体" w:hAnsi="宋体" w:eastAsia="宋体" w:cs="宋体"/>
                <w:spacing w:val="-8"/>
                <w:sz w:val="19"/>
                <w:szCs w:val="19"/>
              </w:rPr>
              <w:t>10</w:t>
            </w:r>
          </w:p>
        </w:tc>
        <w:tc>
          <w:tcPr>
            <w:tcW w:w="873" w:type="dxa"/>
            <w:noWrap w:val="0"/>
            <w:vAlign w:val="top"/>
          </w:tcPr>
          <w:p w14:paraId="3A02D1A5">
            <w:pPr>
              <w:pStyle w:val="8"/>
              <w:rPr>
                <w:rFonts w:hint="default" w:ascii="宋体" w:hAnsi="宋体" w:eastAsia="宋体" w:cs="宋体"/>
                <w:lang w:val="en-US" w:eastAsia="zh-CN"/>
              </w:rPr>
            </w:pPr>
            <w:r>
              <w:rPr>
                <w:rFonts w:hint="eastAsia" w:ascii="宋体" w:hAnsi="宋体" w:eastAsia="宋体" w:cs="宋体"/>
                <w:lang w:val="en-US" w:eastAsia="zh-CN"/>
              </w:rPr>
              <w:t>100%</w:t>
            </w:r>
          </w:p>
        </w:tc>
        <w:tc>
          <w:tcPr>
            <w:tcW w:w="1422" w:type="dxa"/>
            <w:noWrap w:val="0"/>
            <w:vAlign w:val="top"/>
          </w:tcPr>
          <w:p w14:paraId="2FE1AD2B">
            <w:pPr>
              <w:pStyle w:val="8"/>
              <w:rPr>
                <w:rFonts w:hint="default" w:ascii="宋体" w:hAnsi="宋体" w:eastAsia="宋体" w:cs="宋体"/>
                <w:lang w:val="en-US" w:eastAsia="zh-CN"/>
              </w:rPr>
            </w:pPr>
            <w:r>
              <w:rPr>
                <w:rFonts w:hint="eastAsia" w:ascii="宋体" w:hAnsi="宋体" w:eastAsia="宋体" w:cs="宋体"/>
                <w:lang w:val="en-US" w:eastAsia="zh-CN"/>
              </w:rPr>
              <w:t>10</w:t>
            </w:r>
          </w:p>
        </w:tc>
      </w:tr>
      <w:tr w14:paraId="4815C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continue"/>
            <w:tcBorders>
              <w:top w:val="nil"/>
              <w:bottom w:val="nil"/>
            </w:tcBorders>
            <w:noWrap w:val="0"/>
            <w:vAlign w:val="top"/>
          </w:tcPr>
          <w:p w14:paraId="0FF8E7A8">
            <w:pPr>
              <w:pStyle w:val="8"/>
              <w:rPr>
                <w:rFonts w:hint="eastAsia" w:ascii="宋体" w:hAnsi="宋体" w:eastAsia="宋体" w:cs="宋体"/>
              </w:rPr>
            </w:pPr>
          </w:p>
        </w:tc>
        <w:tc>
          <w:tcPr>
            <w:tcW w:w="2034" w:type="dxa"/>
            <w:gridSpan w:val="2"/>
            <w:noWrap w:val="0"/>
            <w:vAlign w:val="top"/>
          </w:tcPr>
          <w:p w14:paraId="5FABB489">
            <w:pPr>
              <w:spacing w:before="30" w:line="218" w:lineRule="auto"/>
              <w:ind w:left="111"/>
              <w:rPr>
                <w:rFonts w:hint="eastAsia" w:ascii="宋体" w:hAnsi="宋体" w:eastAsia="宋体" w:cs="宋体"/>
                <w:sz w:val="19"/>
                <w:szCs w:val="19"/>
              </w:rPr>
            </w:pPr>
            <w:r>
              <w:rPr>
                <w:rFonts w:hint="eastAsia" w:ascii="宋体" w:hAnsi="宋体" w:eastAsia="宋体" w:cs="宋体"/>
                <w:spacing w:val="9"/>
                <w:sz w:val="19"/>
                <w:szCs w:val="19"/>
              </w:rPr>
              <w:t>其中：当年财政拨款</w:t>
            </w:r>
          </w:p>
        </w:tc>
        <w:tc>
          <w:tcPr>
            <w:tcW w:w="1244" w:type="dxa"/>
            <w:noWrap w:val="0"/>
            <w:vAlign w:val="center"/>
          </w:tcPr>
          <w:p w14:paraId="6508EF07">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194.5</w:t>
            </w:r>
          </w:p>
        </w:tc>
        <w:tc>
          <w:tcPr>
            <w:tcW w:w="1244" w:type="dxa"/>
            <w:noWrap w:val="0"/>
            <w:vAlign w:val="center"/>
          </w:tcPr>
          <w:p w14:paraId="2E1CA37A">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194.5</w:t>
            </w:r>
          </w:p>
        </w:tc>
        <w:tc>
          <w:tcPr>
            <w:tcW w:w="1281" w:type="dxa"/>
            <w:noWrap w:val="0"/>
            <w:vAlign w:val="center"/>
          </w:tcPr>
          <w:p w14:paraId="5C76CAA8">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194.5</w:t>
            </w:r>
          </w:p>
        </w:tc>
        <w:tc>
          <w:tcPr>
            <w:tcW w:w="673" w:type="dxa"/>
            <w:shd w:val="clear" w:color="auto" w:fill="auto"/>
            <w:noWrap w:val="0"/>
            <w:vAlign w:val="top"/>
          </w:tcPr>
          <w:p w14:paraId="1D2FF45B">
            <w:pPr>
              <w:spacing w:before="64" w:line="195" w:lineRule="auto"/>
              <w:ind w:left="331" w:leftChars="0"/>
              <w:rPr>
                <w:rFonts w:hint="eastAsia" w:ascii="宋体" w:hAnsi="宋体" w:eastAsia="宋体" w:cs="宋体"/>
                <w:kern w:val="2"/>
                <w:sz w:val="19"/>
                <w:szCs w:val="19"/>
                <w:lang w:val="en-US" w:eastAsia="zh-CN" w:bidi="ar-SA"/>
              </w:rPr>
            </w:pPr>
            <w:r>
              <w:rPr>
                <w:rFonts w:hint="eastAsia" w:ascii="宋体" w:hAnsi="宋体" w:eastAsia="宋体" w:cs="宋体"/>
                <w:spacing w:val="-8"/>
                <w:sz w:val="19"/>
                <w:szCs w:val="19"/>
              </w:rPr>
              <w:t>10</w:t>
            </w:r>
          </w:p>
        </w:tc>
        <w:tc>
          <w:tcPr>
            <w:tcW w:w="873" w:type="dxa"/>
            <w:shd w:val="clear" w:color="auto" w:fill="auto"/>
            <w:noWrap w:val="0"/>
            <w:vAlign w:val="top"/>
          </w:tcPr>
          <w:p w14:paraId="7D932649">
            <w:pPr>
              <w:pStyle w:val="8"/>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100%</w:t>
            </w:r>
          </w:p>
        </w:tc>
        <w:tc>
          <w:tcPr>
            <w:tcW w:w="1422" w:type="dxa"/>
            <w:shd w:val="clear" w:color="auto" w:fill="auto"/>
            <w:noWrap w:val="0"/>
            <w:vAlign w:val="top"/>
          </w:tcPr>
          <w:p w14:paraId="31F8582B">
            <w:pPr>
              <w:pStyle w:val="8"/>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10</w:t>
            </w:r>
          </w:p>
        </w:tc>
      </w:tr>
      <w:tr w14:paraId="2A159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05599154">
            <w:pPr>
              <w:pStyle w:val="8"/>
              <w:rPr>
                <w:rFonts w:hint="eastAsia" w:ascii="宋体" w:hAnsi="宋体" w:eastAsia="宋体" w:cs="宋体"/>
              </w:rPr>
            </w:pPr>
          </w:p>
        </w:tc>
        <w:tc>
          <w:tcPr>
            <w:tcW w:w="2034" w:type="dxa"/>
            <w:gridSpan w:val="2"/>
            <w:noWrap w:val="0"/>
            <w:vAlign w:val="top"/>
          </w:tcPr>
          <w:p w14:paraId="2F6CDE61">
            <w:pPr>
              <w:spacing w:before="31" w:line="216" w:lineRule="auto"/>
              <w:ind w:left="716"/>
              <w:rPr>
                <w:rFonts w:hint="eastAsia" w:ascii="宋体" w:hAnsi="宋体" w:eastAsia="宋体" w:cs="宋体"/>
                <w:sz w:val="19"/>
                <w:szCs w:val="19"/>
              </w:rPr>
            </w:pPr>
            <w:r>
              <w:rPr>
                <w:rFonts w:hint="eastAsia" w:ascii="宋体" w:hAnsi="宋体" w:eastAsia="宋体" w:cs="宋体"/>
                <w:spacing w:val="7"/>
                <w:sz w:val="19"/>
                <w:szCs w:val="19"/>
              </w:rPr>
              <w:t>上年结转资金</w:t>
            </w:r>
          </w:p>
        </w:tc>
        <w:tc>
          <w:tcPr>
            <w:tcW w:w="1244" w:type="dxa"/>
            <w:noWrap w:val="0"/>
            <w:vAlign w:val="top"/>
          </w:tcPr>
          <w:p w14:paraId="195FBDA9">
            <w:pPr>
              <w:pStyle w:val="8"/>
              <w:rPr>
                <w:rFonts w:hint="eastAsia" w:ascii="宋体" w:hAnsi="宋体" w:eastAsia="宋体" w:cs="宋体"/>
              </w:rPr>
            </w:pPr>
          </w:p>
        </w:tc>
        <w:tc>
          <w:tcPr>
            <w:tcW w:w="1244" w:type="dxa"/>
            <w:noWrap w:val="0"/>
            <w:vAlign w:val="top"/>
          </w:tcPr>
          <w:p w14:paraId="011C5061">
            <w:pPr>
              <w:pStyle w:val="8"/>
              <w:rPr>
                <w:rFonts w:hint="eastAsia" w:ascii="宋体" w:hAnsi="宋体" w:eastAsia="宋体" w:cs="宋体"/>
              </w:rPr>
            </w:pPr>
          </w:p>
        </w:tc>
        <w:tc>
          <w:tcPr>
            <w:tcW w:w="1281" w:type="dxa"/>
            <w:noWrap w:val="0"/>
            <w:vAlign w:val="top"/>
          </w:tcPr>
          <w:p w14:paraId="0BF50A85">
            <w:pPr>
              <w:pStyle w:val="8"/>
              <w:rPr>
                <w:rFonts w:hint="eastAsia" w:ascii="宋体" w:hAnsi="宋体" w:eastAsia="宋体" w:cs="宋体"/>
              </w:rPr>
            </w:pPr>
          </w:p>
        </w:tc>
        <w:tc>
          <w:tcPr>
            <w:tcW w:w="673" w:type="dxa"/>
            <w:noWrap w:val="0"/>
            <w:vAlign w:val="top"/>
          </w:tcPr>
          <w:p w14:paraId="2C4E99FB">
            <w:pPr>
              <w:pStyle w:val="8"/>
              <w:rPr>
                <w:rFonts w:hint="eastAsia" w:ascii="宋体" w:hAnsi="宋体" w:eastAsia="宋体" w:cs="宋体"/>
              </w:rPr>
            </w:pPr>
          </w:p>
        </w:tc>
        <w:tc>
          <w:tcPr>
            <w:tcW w:w="873" w:type="dxa"/>
            <w:noWrap w:val="0"/>
            <w:vAlign w:val="top"/>
          </w:tcPr>
          <w:p w14:paraId="55D9DBA4">
            <w:pPr>
              <w:pStyle w:val="8"/>
              <w:rPr>
                <w:rFonts w:hint="eastAsia" w:ascii="宋体" w:hAnsi="宋体" w:eastAsia="宋体" w:cs="宋体"/>
              </w:rPr>
            </w:pPr>
          </w:p>
        </w:tc>
        <w:tc>
          <w:tcPr>
            <w:tcW w:w="1422" w:type="dxa"/>
            <w:noWrap w:val="0"/>
            <w:vAlign w:val="top"/>
          </w:tcPr>
          <w:p w14:paraId="29DAAF12">
            <w:pPr>
              <w:pStyle w:val="8"/>
              <w:rPr>
                <w:rFonts w:hint="eastAsia" w:ascii="宋体" w:hAnsi="宋体" w:eastAsia="宋体" w:cs="宋体"/>
              </w:rPr>
            </w:pPr>
          </w:p>
        </w:tc>
      </w:tr>
      <w:tr w14:paraId="4BFDB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tcBorders>
            <w:noWrap w:val="0"/>
            <w:vAlign w:val="top"/>
          </w:tcPr>
          <w:p w14:paraId="46ECFE1E">
            <w:pPr>
              <w:pStyle w:val="8"/>
              <w:rPr>
                <w:rFonts w:hint="eastAsia" w:ascii="宋体" w:hAnsi="宋体" w:eastAsia="宋体" w:cs="宋体"/>
              </w:rPr>
            </w:pPr>
          </w:p>
        </w:tc>
        <w:tc>
          <w:tcPr>
            <w:tcW w:w="2034" w:type="dxa"/>
            <w:gridSpan w:val="2"/>
            <w:noWrap w:val="0"/>
            <w:vAlign w:val="top"/>
          </w:tcPr>
          <w:p w14:paraId="2FA022E9">
            <w:pPr>
              <w:spacing w:before="31" w:line="216" w:lineRule="auto"/>
              <w:ind w:left="711"/>
              <w:rPr>
                <w:rFonts w:hint="eastAsia" w:ascii="宋体" w:hAnsi="宋体" w:eastAsia="宋体" w:cs="宋体"/>
                <w:sz w:val="19"/>
                <w:szCs w:val="19"/>
              </w:rPr>
            </w:pPr>
            <w:r>
              <w:rPr>
                <w:rFonts w:hint="eastAsia" w:ascii="宋体" w:hAnsi="宋体" w:eastAsia="宋体" w:cs="宋体"/>
                <w:spacing w:val="7"/>
                <w:sz w:val="19"/>
                <w:szCs w:val="19"/>
              </w:rPr>
              <w:t>其他资金</w:t>
            </w:r>
          </w:p>
        </w:tc>
        <w:tc>
          <w:tcPr>
            <w:tcW w:w="1244" w:type="dxa"/>
            <w:noWrap w:val="0"/>
            <w:vAlign w:val="top"/>
          </w:tcPr>
          <w:p w14:paraId="1588FD87">
            <w:pPr>
              <w:pStyle w:val="8"/>
              <w:rPr>
                <w:rFonts w:hint="eastAsia" w:ascii="宋体" w:hAnsi="宋体" w:eastAsia="宋体" w:cs="宋体"/>
              </w:rPr>
            </w:pPr>
          </w:p>
        </w:tc>
        <w:tc>
          <w:tcPr>
            <w:tcW w:w="1244" w:type="dxa"/>
            <w:noWrap w:val="0"/>
            <w:vAlign w:val="top"/>
          </w:tcPr>
          <w:p w14:paraId="5D1C7157">
            <w:pPr>
              <w:pStyle w:val="8"/>
              <w:rPr>
                <w:rFonts w:hint="eastAsia" w:ascii="宋体" w:hAnsi="宋体" w:eastAsia="宋体" w:cs="宋体"/>
              </w:rPr>
            </w:pPr>
          </w:p>
        </w:tc>
        <w:tc>
          <w:tcPr>
            <w:tcW w:w="1281" w:type="dxa"/>
            <w:noWrap w:val="0"/>
            <w:vAlign w:val="top"/>
          </w:tcPr>
          <w:p w14:paraId="3715FC64">
            <w:pPr>
              <w:pStyle w:val="8"/>
              <w:rPr>
                <w:rFonts w:hint="eastAsia" w:ascii="宋体" w:hAnsi="宋体" w:eastAsia="宋体" w:cs="宋体"/>
              </w:rPr>
            </w:pPr>
          </w:p>
        </w:tc>
        <w:tc>
          <w:tcPr>
            <w:tcW w:w="673" w:type="dxa"/>
            <w:noWrap w:val="0"/>
            <w:vAlign w:val="top"/>
          </w:tcPr>
          <w:p w14:paraId="4577E650">
            <w:pPr>
              <w:pStyle w:val="8"/>
              <w:rPr>
                <w:rFonts w:hint="eastAsia" w:ascii="宋体" w:hAnsi="宋体" w:eastAsia="宋体" w:cs="宋体"/>
              </w:rPr>
            </w:pPr>
          </w:p>
        </w:tc>
        <w:tc>
          <w:tcPr>
            <w:tcW w:w="873" w:type="dxa"/>
            <w:noWrap w:val="0"/>
            <w:vAlign w:val="top"/>
          </w:tcPr>
          <w:p w14:paraId="7278EE9B">
            <w:pPr>
              <w:pStyle w:val="8"/>
              <w:rPr>
                <w:rFonts w:hint="eastAsia" w:ascii="宋体" w:hAnsi="宋体" w:eastAsia="宋体" w:cs="宋体"/>
              </w:rPr>
            </w:pPr>
          </w:p>
        </w:tc>
        <w:tc>
          <w:tcPr>
            <w:tcW w:w="1422" w:type="dxa"/>
            <w:noWrap w:val="0"/>
            <w:vAlign w:val="top"/>
          </w:tcPr>
          <w:p w14:paraId="158472C9">
            <w:pPr>
              <w:pStyle w:val="8"/>
              <w:rPr>
                <w:rFonts w:hint="eastAsia" w:ascii="宋体" w:hAnsi="宋体" w:eastAsia="宋体" w:cs="宋体"/>
              </w:rPr>
            </w:pPr>
          </w:p>
        </w:tc>
      </w:tr>
      <w:tr w14:paraId="3254D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103F7658">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pacing w:val="7"/>
                <w:sz w:val="19"/>
                <w:szCs w:val="19"/>
              </w:rPr>
            </w:pPr>
            <w:r>
              <w:rPr>
                <w:rFonts w:hint="eastAsia" w:ascii="宋体" w:hAnsi="宋体" w:eastAsia="宋体" w:cs="宋体"/>
                <w:spacing w:val="7"/>
                <w:sz w:val="19"/>
                <w:szCs w:val="19"/>
              </w:rPr>
              <w:t>年度</w:t>
            </w:r>
          </w:p>
          <w:p w14:paraId="4E1AC6CD">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总体</w:t>
            </w:r>
          </w:p>
          <w:p w14:paraId="59D3D15D">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目标</w:t>
            </w:r>
          </w:p>
        </w:tc>
        <w:tc>
          <w:tcPr>
            <w:tcW w:w="4522" w:type="dxa"/>
            <w:gridSpan w:val="4"/>
            <w:noWrap w:val="0"/>
            <w:vAlign w:val="top"/>
          </w:tcPr>
          <w:p w14:paraId="68CD9813">
            <w:pPr>
              <w:spacing w:before="31" w:line="217" w:lineRule="auto"/>
              <w:ind w:left="1873"/>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249" w:type="dxa"/>
            <w:gridSpan w:val="4"/>
            <w:noWrap w:val="0"/>
            <w:vAlign w:val="top"/>
          </w:tcPr>
          <w:p w14:paraId="72EC267C">
            <w:pPr>
              <w:spacing w:before="31" w:line="217" w:lineRule="auto"/>
              <w:ind w:left="1539"/>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14:paraId="5875E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084" w:type="dxa"/>
            <w:vMerge w:val="continue"/>
            <w:tcBorders>
              <w:top w:val="nil"/>
            </w:tcBorders>
            <w:noWrap w:val="0"/>
            <w:vAlign w:val="top"/>
          </w:tcPr>
          <w:p w14:paraId="0D61EA90">
            <w:pPr>
              <w:pStyle w:val="8"/>
              <w:rPr>
                <w:rFonts w:hint="eastAsia" w:ascii="宋体" w:hAnsi="宋体" w:eastAsia="宋体" w:cs="宋体"/>
              </w:rPr>
            </w:pPr>
          </w:p>
        </w:tc>
        <w:tc>
          <w:tcPr>
            <w:tcW w:w="4522" w:type="dxa"/>
            <w:gridSpan w:val="4"/>
            <w:noWrap w:val="0"/>
            <w:vAlign w:val="top"/>
          </w:tcPr>
          <w:p w14:paraId="1E6BBD09">
            <w:pPr>
              <w:pStyle w:val="8"/>
              <w:rPr>
                <w:rFonts w:hint="eastAsia" w:ascii="宋体" w:hAnsi="宋体" w:eastAsia="宋体" w:cs="宋体"/>
                <w:lang w:eastAsia="zh-CN"/>
              </w:rPr>
            </w:pPr>
            <w:r>
              <w:rPr>
                <w:rFonts w:hint="eastAsia" w:ascii="宋体" w:hAnsi="宋体" w:eastAsia="宋体" w:cs="宋体"/>
              </w:rPr>
              <w:t>在预算范围内依据我馆“三定方案”所赋予的职能职责，按规定进行相关设施设备维护保养，确保馆属设施设备正常运转，提供多元化公共文化服务产品，丰富全市人民精神文化生活，彰显我馆的文化价值</w:t>
            </w:r>
            <w:r>
              <w:rPr>
                <w:rFonts w:hint="eastAsia" w:ascii="宋体" w:hAnsi="宋体" w:eastAsia="宋体" w:cs="宋体"/>
                <w:lang w:eastAsia="zh-CN"/>
              </w:rPr>
              <w:t>。</w:t>
            </w:r>
          </w:p>
        </w:tc>
        <w:tc>
          <w:tcPr>
            <w:tcW w:w="4249" w:type="dxa"/>
            <w:gridSpan w:val="4"/>
            <w:noWrap w:val="0"/>
            <w:vAlign w:val="top"/>
          </w:tcPr>
          <w:p w14:paraId="4C0CDD0A">
            <w:pPr>
              <w:pStyle w:val="8"/>
              <w:rPr>
                <w:rFonts w:hint="eastAsia" w:ascii="宋体" w:hAnsi="宋体" w:eastAsia="宋体" w:cs="宋体"/>
              </w:rPr>
            </w:pPr>
            <w:r>
              <w:rPr>
                <w:rFonts w:hint="eastAsia" w:ascii="宋体" w:hAnsi="宋体" w:eastAsia="宋体" w:cs="宋体"/>
              </w:rPr>
              <w:t>本着科学合理、节约适用的原则，在预算范围内按规定进行设施设备维护保养，确保本年度馆属设施设备运转正常，为广大市民提供多元化公共文化服务产品，丰富全市人民精神文化生活。</w:t>
            </w:r>
          </w:p>
        </w:tc>
      </w:tr>
      <w:tr w14:paraId="1A073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84" w:type="dxa"/>
            <w:vMerge w:val="restart"/>
            <w:tcBorders>
              <w:bottom w:val="nil"/>
            </w:tcBorders>
            <w:noWrap w:val="0"/>
            <w:textDirection w:val="tbRlV"/>
            <w:vAlign w:val="top"/>
          </w:tcPr>
          <w:p w14:paraId="4B8DD4B1">
            <w:pPr>
              <w:pStyle w:val="8"/>
              <w:spacing w:line="366" w:lineRule="auto"/>
              <w:rPr>
                <w:rFonts w:hint="eastAsia" w:ascii="宋体" w:hAnsi="宋体" w:eastAsia="宋体" w:cs="宋体"/>
              </w:rPr>
            </w:pPr>
          </w:p>
          <w:p w14:paraId="232EC648">
            <w:pPr>
              <w:spacing w:before="63" w:line="216" w:lineRule="auto"/>
              <w:ind w:left="3058"/>
              <w:rPr>
                <w:rFonts w:hint="eastAsia" w:ascii="宋体" w:hAnsi="宋体" w:eastAsia="宋体" w:cs="宋体"/>
                <w:sz w:val="19"/>
                <w:szCs w:val="19"/>
              </w:rPr>
            </w:pPr>
            <w:r>
              <w:rPr>
                <w:rFonts w:hint="eastAsia" w:ascii="宋体" w:hAnsi="宋体" w:eastAsia="宋体" w:cs="宋体"/>
                <w:spacing w:val="7"/>
                <w:sz w:val="19"/>
                <w:szCs w:val="19"/>
              </w:rPr>
              <w:t>绩</w:t>
            </w:r>
            <w:r>
              <w:rPr>
                <w:rFonts w:hint="eastAsia" w:ascii="宋体" w:hAnsi="宋体" w:eastAsia="宋体" w:cs="宋体"/>
                <w:spacing w:val="-31"/>
                <w:sz w:val="19"/>
                <w:szCs w:val="19"/>
              </w:rPr>
              <w:t xml:space="preserve"> </w:t>
            </w:r>
            <w:r>
              <w:rPr>
                <w:rFonts w:hint="eastAsia" w:ascii="宋体" w:hAnsi="宋体" w:eastAsia="宋体" w:cs="宋体"/>
                <w:spacing w:val="7"/>
                <w:sz w:val="19"/>
                <w:szCs w:val="19"/>
              </w:rPr>
              <w:t>效</w:t>
            </w:r>
            <w:r>
              <w:rPr>
                <w:rFonts w:hint="eastAsia" w:ascii="宋体" w:hAnsi="宋体" w:eastAsia="宋体" w:cs="宋体"/>
                <w:spacing w:val="-34"/>
                <w:sz w:val="19"/>
                <w:szCs w:val="19"/>
              </w:rPr>
              <w:t xml:space="preserve"> </w:t>
            </w:r>
            <w:r>
              <w:rPr>
                <w:rFonts w:hint="eastAsia" w:ascii="宋体" w:hAnsi="宋体" w:eastAsia="宋体" w:cs="宋体"/>
                <w:spacing w:val="7"/>
                <w:sz w:val="19"/>
                <w:szCs w:val="19"/>
              </w:rPr>
              <w:t>指</w:t>
            </w:r>
            <w:r>
              <w:rPr>
                <w:rFonts w:hint="eastAsia" w:ascii="宋体" w:hAnsi="宋体" w:eastAsia="宋体" w:cs="宋体"/>
                <w:spacing w:val="-32"/>
                <w:sz w:val="19"/>
                <w:szCs w:val="19"/>
              </w:rPr>
              <w:t xml:space="preserve"> </w:t>
            </w:r>
            <w:r>
              <w:rPr>
                <w:rFonts w:hint="eastAsia" w:ascii="宋体" w:hAnsi="宋体" w:eastAsia="宋体" w:cs="宋体"/>
                <w:spacing w:val="7"/>
                <w:sz w:val="19"/>
                <w:szCs w:val="19"/>
              </w:rPr>
              <w:t>标</w:t>
            </w:r>
          </w:p>
        </w:tc>
        <w:tc>
          <w:tcPr>
            <w:tcW w:w="1079" w:type="dxa"/>
            <w:noWrap w:val="0"/>
            <w:vAlign w:val="top"/>
          </w:tcPr>
          <w:p w14:paraId="35CB5231">
            <w:pPr>
              <w:spacing w:before="141" w:line="226" w:lineRule="auto"/>
              <w:ind w:left="156"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一级指标</w:t>
            </w:r>
          </w:p>
        </w:tc>
        <w:tc>
          <w:tcPr>
            <w:tcW w:w="955" w:type="dxa"/>
            <w:tcBorders>
              <w:bottom w:val="single" w:color="auto" w:sz="4" w:space="0"/>
            </w:tcBorders>
            <w:noWrap w:val="0"/>
            <w:vAlign w:val="top"/>
          </w:tcPr>
          <w:p w14:paraId="04EC2A9F">
            <w:pPr>
              <w:spacing w:before="141" w:line="226" w:lineRule="auto"/>
              <w:ind w:left="132" w:leftChars="0"/>
              <w:rPr>
                <w:rFonts w:hint="eastAsia" w:ascii="宋体" w:hAnsi="宋体" w:eastAsia="宋体" w:cs="宋体"/>
                <w:kern w:val="2"/>
                <w:sz w:val="19"/>
                <w:szCs w:val="19"/>
                <w:lang w:val="en-US" w:eastAsia="zh-CN" w:bidi="ar-SA"/>
              </w:rPr>
            </w:pPr>
            <w:r>
              <w:rPr>
                <w:rFonts w:hint="eastAsia" w:ascii="宋体" w:hAnsi="宋体" w:eastAsia="宋体" w:cs="宋体"/>
                <w:spacing w:val="5"/>
                <w:sz w:val="19"/>
                <w:szCs w:val="19"/>
              </w:rPr>
              <w:t>二级指标</w:t>
            </w:r>
          </w:p>
        </w:tc>
        <w:tc>
          <w:tcPr>
            <w:tcW w:w="1244" w:type="dxa"/>
            <w:tcBorders>
              <w:bottom w:val="single" w:color="auto" w:sz="4" w:space="0"/>
            </w:tcBorders>
            <w:noWrap w:val="0"/>
            <w:vAlign w:val="top"/>
          </w:tcPr>
          <w:p w14:paraId="49018372">
            <w:pPr>
              <w:spacing w:before="141" w:line="226" w:lineRule="auto"/>
              <w:ind w:left="253"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三级指标</w:t>
            </w:r>
          </w:p>
        </w:tc>
        <w:tc>
          <w:tcPr>
            <w:tcW w:w="1244" w:type="dxa"/>
            <w:tcBorders>
              <w:bottom w:val="single" w:color="auto" w:sz="4" w:space="0"/>
            </w:tcBorders>
            <w:noWrap w:val="0"/>
            <w:vAlign w:val="top"/>
          </w:tcPr>
          <w:p w14:paraId="0FD2B3B2">
            <w:pPr>
              <w:spacing w:before="22" w:line="233" w:lineRule="auto"/>
              <w:ind w:left="428"/>
              <w:rPr>
                <w:rFonts w:hint="eastAsia" w:ascii="宋体" w:hAnsi="宋体" w:eastAsia="宋体" w:cs="宋体"/>
                <w:sz w:val="19"/>
                <w:szCs w:val="19"/>
              </w:rPr>
            </w:pPr>
            <w:r>
              <w:rPr>
                <w:rFonts w:hint="eastAsia" w:ascii="宋体" w:hAnsi="宋体" w:eastAsia="宋体" w:cs="宋体"/>
                <w:spacing w:val="3"/>
                <w:sz w:val="19"/>
                <w:szCs w:val="19"/>
              </w:rPr>
              <w:t>年度</w:t>
            </w:r>
          </w:p>
          <w:p w14:paraId="2D18B6B4">
            <w:pPr>
              <w:spacing w:line="205" w:lineRule="auto"/>
              <w:ind w:left="330"/>
              <w:rPr>
                <w:rFonts w:hint="eastAsia" w:ascii="宋体" w:hAnsi="宋体" w:eastAsia="宋体" w:cs="宋体"/>
                <w:sz w:val="19"/>
                <w:szCs w:val="19"/>
              </w:rPr>
            </w:pPr>
            <w:r>
              <w:rPr>
                <w:rFonts w:hint="eastAsia" w:ascii="宋体" w:hAnsi="宋体" w:eastAsia="宋体" w:cs="宋体"/>
                <w:spacing w:val="6"/>
                <w:sz w:val="19"/>
                <w:szCs w:val="19"/>
              </w:rPr>
              <w:t>指标值</w:t>
            </w:r>
          </w:p>
        </w:tc>
        <w:tc>
          <w:tcPr>
            <w:tcW w:w="1281" w:type="dxa"/>
            <w:tcBorders>
              <w:bottom w:val="single" w:color="auto" w:sz="4" w:space="0"/>
            </w:tcBorders>
            <w:noWrap w:val="0"/>
            <w:vAlign w:val="top"/>
          </w:tcPr>
          <w:p w14:paraId="52472928">
            <w:pPr>
              <w:spacing w:before="22" w:line="233" w:lineRule="auto"/>
              <w:ind w:left="457"/>
              <w:rPr>
                <w:rFonts w:hint="eastAsia" w:ascii="宋体" w:hAnsi="宋体" w:eastAsia="宋体" w:cs="宋体"/>
                <w:sz w:val="19"/>
                <w:szCs w:val="19"/>
              </w:rPr>
            </w:pPr>
            <w:r>
              <w:rPr>
                <w:rFonts w:hint="eastAsia" w:ascii="宋体" w:hAnsi="宋体" w:eastAsia="宋体" w:cs="宋体"/>
                <w:sz w:val="19"/>
                <w:szCs w:val="19"/>
              </w:rPr>
              <w:t>实际</w:t>
            </w:r>
          </w:p>
          <w:p w14:paraId="6741274A">
            <w:pPr>
              <w:spacing w:line="205" w:lineRule="auto"/>
              <w:ind w:left="357"/>
              <w:rPr>
                <w:rFonts w:hint="eastAsia" w:ascii="宋体" w:hAnsi="宋体" w:eastAsia="宋体" w:cs="宋体"/>
                <w:sz w:val="19"/>
                <w:szCs w:val="19"/>
              </w:rPr>
            </w:pPr>
            <w:r>
              <w:rPr>
                <w:rFonts w:hint="eastAsia" w:ascii="宋体" w:hAnsi="宋体" w:eastAsia="宋体" w:cs="宋体"/>
                <w:spacing w:val="3"/>
                <w:sz w:val="19"/>
                <w:szCs w:val="19"/>
              </w:rPr>
              <w:t>完成值</w:t>
            </w:r>
          </w:p>
        </w:tc>
        <w:tc>
          <w:tcPr>
            <w:tcW w:w="673" w:type="dxa"/>
            <w:tcBorders>
              <w:bottom w:val="single" w:color="auto" w:sz="4" w:space="0"/>
            </w:tcBorders>
            <w:noWrap w:val="0"/>
            <w:vAlign w:val="top"/>
          </w:tcPr>
          <w:p w14:paraId="21E4ED6B">
            <w:pPr>
              <w:spacing w:before="142" w:line="22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tcBorders>
              <w:bottom w:val="single" w:color="auto" w:sz="4" w:space="0"/>
            </w:tcBorders>
            <w:noWrap w:val="0"/>
            <w:vAlign w:val="top"/>
          </w:tcPr>
          <w:p w14:paraId="4C468AF2">
            <w:pPr>
              <w:spacing w:before="175" w:line="218" w:lineRule="auto"/>
              <w:ind w:left="150"/>
              <w:rPr>
                <w:rFonts w:hint="eastAsia" w:ascii="宋体" w:hAnsi="宋体" w:eastAsia="宋体" w:cs="宋体"/>
                <w:sz w:val="16"/>
                <w:szCs w:val="16"/>
              </w:rPr>
            </w:pPr>
            <w:r>
              <w:rPr>
                <w:rFonts w:hint="eastAsia" w:ascii="宋体" w:hAnsi="宋体" w:eastAsia="宋体" w:cs="宋体"/>
                <w:spacing w:val="-8"/>
                <w:sz w:val="16"/>
                <w:szCs w:val="16"/>
              </w:rPr>
              <w:t>自评得分</w:t>
            </w:r>
          </w:p>
        </w:tc>
        <w:tc>
          <w:tcPr>
            <w:tcW w:w="1422" w:type="dxa"/>
            <w:tcBorders>
              <w:bottom w:val="single" w:color="auto" w:sz="4" w:space="0"/>
            </w:tcBorders>
            <w:noWrap w:val="0"/>
            <w:vAlign w:val="top"/>
          </w:tcPr>
          <w:p w14:paraId="5CCC1FF5">
            <w:pPr>
              <w:spacing w:before="23" w:line="219" w:lineRule="auto"/>
              <w:ind w:left="113" w:right="109" w:firstLine="1"/>
              <w:rPr>
                <w:rFonts w:hint="eastAsia" w:ascii="宋体" w:hAnsi="宋体" w:eastAsia="宋体" w:cs="宋体"/>
                <w:sz w:val="19"/>
                <w:szCs w:val="19"/>
              </w:rPr>
            </w:pPr>
            <w:r>
              <w:rPr>
                <w:rFonts w:hint="eastAsia" w:ascii="宋体" w:hAnsi="宋体" w:eastAsia="宋体" w:cs="宋体"/>
                <w:spacing w:val="8"/>
                <w:sz w:val="19"/>
                <w:szCs w:val="19"/>
              </w:rPr>
              <w:t>偏差原因分析及改进措施</w:t>
            </w:r>
          </w:p>
        </w:tc>
      </w:tr>
      <w:tr w14:paraId="6B5F9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0CE2D7CF">
            <w:pPr>
              <w:pStyle w:val="8"/>
              <w:rPr>
                <w:rFonts w:hint="eastAsia" w:ascii="宋体" w:hAnsi="宋体" w:eastAsia="宋体" w:cs="宋体"/>
              </w:rPr>
            </w:pPr>
          </w:p>
        </w:tc>
        <w:tc>
          <w:tcPr>
            <w:tcW w:w="1079" w:type="dxa"/>
            <w:vMerge w:val="restart"/>
            <w:tcBorders>
              <w:bottom w:val="nil"/>
              <w:right w:val="single" w:color="auto" w:sz="4" w:space="0"/>
            </w:tcBorders>
            <w:noWrap w:val="0"/>
            <w:vAlign w:val="top"/>
          </w:tcPr>
          <w:p w14:paraId="0D13164B">
            <w:pPr>
              <w:pStyle w:val="8"/>
              <w:spacing w:line="256" w:lineRule="auto"/>
              <w:rPr>
                <w:rFonts w:hint="eastAsia" w:ascii="宋体" w:hAnsi="宋体" w:eastAsia="宋体" w:cs="宋体"/>
              </w:rPr>
            </w:pPr>
          </w:p>
          <w:p w14:paraId="719B7CA9">
            <w:pPr>
              <w:pStyle w:val="8"/>
              <w:spacing w:line="256" w:lineRule="auto"/>
              <w:rPr>
                <w:rFonts w:hint="eastAsia" w:ascii="宋体" w:hAnsi="宋体" w:eastAsia="宋体" w:cs="宋体"/>
              </w:rPr>
            </w:pPr>
          </w:p>
          <w:p w14:paraId="7EA1C8EA">
            <w:pPr>
              <w:pStyle w:val="8"/>
              <w:spacing w:line="256" w:lineRule="auto"/>
              <w:rPr>
                <w:rFonts w:hint="eastAsia" w:ascii="宋体" w:hAnsi="宋体" w:eastAsia="宋体" w:cs="宋体"/>
              </w:rPr>
            </w:pPr>
          </w:p>
          <w:p w14:paraId="12237760">
            <w:pPr>
              <w:pStyle w:val="8"/>
              <w:spacing w:line="257" w:lineRule="auto"/>
              <w:rPr>
                <w:rFonts w:hint="eastAsia" w:ascii="宋体" w:hAnsi="宋体" w:eastAsia="宋体" w:cs="宋体"/>
              </w:rPr>
            </w:pPr>
          </w:p>
          <w:p w14:paraId="3EA1C26A">
            <w:pPr>
              <w:spacing w:before="62" w:line="457" w:lineRule="exact"/>
              <w:ind w:left="142"/>
              <w:rPr>
                <w:rFonts w:hint="eastAsia" w:ascii="宋体" w:hAnsi="宋体" w:eastAsia="宋体" w:cs="宋体"/>
                <w:sz w:val="19"/>
                <w:szCs w:val="19"/>
              </w:rPr>
            </w:pPr>
            <w:r>
              <w:rPr>
                <w:rFonts w:hint="eastAsia" w:ascii="宋体" w:hAnsi="宋体" w:eastAsia="宋体" w:cs="宋体"/>
                <w:spacing w:val="7"/>
                <w:position w:val="20"/>
                <w:sz w:val="19"/>
                <w:szCs w:val="19"/>
              </w:rPr>
              <w:t>产出指标</w:t>
            </w:r>
          </w:p>
          <w:p w14:paraId="0C45989E">
            <w:pPr>
              <w:spacing w:line="261" w:lineRule="exact"/>
              <w:ind w:left="253"/>
              <w:rPr>
                <w:rFonts w:hint="eastAsia" w:ascii="宋体" w:hAnsi="宋体" w:eastAsia="宋体" w:cs="宋体"/>
                <w:sz w:val="19"/>
                <w:szCs w:val="19"/>
              </w:rPr>
            </w:pPr>
            <w:r>
              <w:rPr>
                <w:rFonts w:hint="eastAsia" w:ascii="宋体" w:hAnsi="宋体" w:eastAsia="宋体" w:cs="宋体"/>
                <w:spacing w:val="1"/>
                <w:position w:val="2"/>
                <w:sz w:val="19"/>
                <w:szCs w:val="19"/>
              </w:rPr>
              <w:t>(50分)</w:t>
            </w:r>
          </w:p>
        </w:tc>
        <w:tc>
          <w:tcPr>
            <w:tcW w:w="955" w:type="dxa"/>
            <w:tcBorders>
              <w:top w:val="single" w:color="auto" w:sz="4" w:space="0"/>
              <w:left w:val="single" w:color="auto" w:sz="4" w:space="0"/>
              <w:bottom w:val="single" w:color="auto" w:sz="4" w:space="0"/>
              <w:right w:val="single" w:color="auto" w:sz="4" w:space="0"/>
            </w:tcBorders>
            <w:noWrap w:val="0"/>
            <w:vAlign w:val="top"/>
          </w:tcPr>
          <w:p w14:paraId="74E26922">
            <w:pPr>
              <w:spacing w:before="274" w:line="226" w:lineRule="auto"/>
              <w:ind w:left="126"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数量指标</w:t>
            </w:r>
          </w:p>
          <w:p w14:paraId="4C7275BA">
            <w:pPr>
              <w:spacing w:before="126" w:line="239" w:lineRule="auto"/>
              <w:ind w:left="379" w:right="175" w:hanging="192"/>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34429CAF">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2B6662F8">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1.设备设施采购 2.设备设施部件更换 3.设备设施维护保养 4.设备设施故障维修      系统维护每年一次，系统维护每半年维护一次</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8E7202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达到100％</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441AA97">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2C35A8C">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027EAE06">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1.设备设施采购 2.设备设施部件更换 3.设备设施维护保养 4.设备设施故障维修      系统维护每年一次，系统维护每半年维护一次</w:t>
            </w:r>
          </w:p>
        </w:tc>
      </w:tr>
      <w:tr w14:paraId="15DBC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14E9D818">
            <w:pPr>
              <w:pStyle w:val="8"/>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66CD8050">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2A93D3A9">
            <w:pPr>
              <w:spacing w:before="273" w:line="226" w:lineRule="auto"/>
              <w:ind w:left="121" w:leftChars="0"/>
              <w:rPr>
                <w:rFonts w:hint="eastAsia" w:ascii="宋体" w:hAnsi="宋体" w:eastAsia="宋体" w:cs="宋体"/>
                <w:kern w:val="2"/>
                <w:sz w:val="19"/>
                <w:szCs w:val="19"/>
                <w:lang w:val="en-US" w:eastAsia="zh-CN" w:bidi="ar-SA"/>
              </w:rPr>
            </w:pPr>
            <w:r>
              <w:rPr>
                <w:rFonts w:hint="eastAsia" w:ascii="宋体" w:hAnsi="宋体" w:eastAsia="宋体" w:cs="宋体"/>
                <w:spacing w:val="7"/>
                <w:sz w:val="19"/>
                <w:szCs w:val="19"/>
              </w:rPr>
              <w:t>质量指标</w:t>
            </w:r>
          </w:p>
          <w:p w14:paraId="141F8618">
            <w:pPr>
              <w:spacing w:before="126" w:line="239" w:lineRule="auto"/>
              <w:ind w:left="379" w:right="175" w:hanging="19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1481DBFF">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3860FAE6">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及时进行维护保养，确保馆属设施设备运转正常</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2C585D5">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正常运转</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619D1139">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F5CDDBB">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9.98</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1536E37">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及时进行维护保养，确保馆属设施设备运转正常</w:t>
            </w:r>
          </w:p>
        </w:tc>
      </w:tr>
      <w:tr w14:paraId="217B9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084" w:type="dxa"/>
            <w:vMerge w:val="continue"/>
            <w:tcBorders>
              <w:top w:val="nil"/>
              <w:bottom w:val="nil"/>
            </w:tcBorders>
            <w:noWrap w:val="0"/>
            <w:textDirection w:val="tbRlV"/>
            <w:vAlign w:val="top"/>
          </w:tcPr>
          <w:p w14:paraId="4A1A4088">
            <w:pPr>
              <w:pStyle w:val="8"/>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4CCA5C2F">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49A2CDEC">
            <w:pPr>
              <w:spacing w:before="274" w:line="226" w:lineRule="auto"/>
              <w:ind w:left="139"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时效指标</w:t>
            </w:r>
          </w:p>
          <w:p w14:paraId="0A9E8CA5">
            <w:pPr>
              <w:spacing w:before="126" w:line="239" w:lineRule="auto"/>
              <w:ind w:left="379" w:right="175" w:hanging="178"/>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35E59527">
            <w:pPr>
              <w:pStyle w:val="8"/>
              <w:spacing w:line="224"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43E00DF8">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在预算范围内按规定进行设施设备维护保养，确保本年度馆属设施设备运转正常，为广大市民提供多元化公共文化服务产品，丰富全市人民精神文化生活。</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828352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2023年度</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0ED64DFA">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2F4E1EC">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1DAAF40">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在预算范围内按规定进行设施设备维护保养，确保本年度馆属设施设备运转正常，为广大市民提供多元化公共文化服务产品，丰富全市人民精神文化生活。</w:t>
            </w:r>
          </w:p>
        </w:tc>
      </w:tr>
      <w:tr w14:paraId="4B64E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28F2D9C8">
            <w:pPr>
              <w:pStyle w:val="8"/>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130DE81F">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3732F8D7">
            <w:pPr>
              <w:spacing w:before="273" w:line="226" w:lineRule="auto"/>
              <w:ind w:left="125"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成本指标</w:t>
            </w:r>
          </w:p>
          <w:p w14:paraId="27E00DEC">
            <w:pPr>
              <w:spacing w:before="127" w:line="239" w:lineRule="auto"/>
              <w:ind w:left="379" w:right="175" w:hanging="192"/>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6CFCFB36">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050A1E7F">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控制在预算内</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0A4D82">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194.5万元</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C6B0420">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2B9EE4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C50FBB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控制在预算内</w:t>
            </w:r>
          </w:p>
        </w:tc>
      </w:tr>
      <w:tr w14:paraId="12FBC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7BE6DF31">
            <w:pPr>
              <w:pStyle w:val="8"/>
              <w:rPr>
                <w:rFonts w:hint="eastAsia" w:ascii="宋体" w:hAnsi="宋体" w:eastAsia="宋体" w:cs="宋体"/>
              </w:rPr>
            </w:pPr>
          </w:p>
        </w:tc>
        <w:tc>
          <w:tcPr>
            <w:tcW w:w="1079" w:type="dxa"/>
            <w:vMerge w:val="restart"/>
            <w:tcBorders>
              <w:top w:val="single" w:color="auto" w:sz="4" w:space="0"/>
              <w:left w:val="single" w:color="auto" w:sz="4" w:space="0"/>
              <w:bottom w:val="nil"/>
              <w:right w:val="single" w:color="auto" w:sz="4" w:space="0"/>
            </w:tcBorders>
            <w:noWrap w:val="0"/>
            <w:vAlign w:val="top"/>
          </w:tcPr>
          <w:p w14:paraId="572F27AE">
            <w:pPr>
              <w:pStyle w:val="8"/>
              <w:spacing w:line="315" w:lineRule="auto"/>
              <w:rPr>
                <w:rFonts w:hint="eastAsia" w:ascii="宋体" w:hAnsi="宋体" w:eastAsia="宋体" w:cs="宋体"/>
              </w:rPr>
            </w:pPr>
          </w:p>
          <w:p w14:paraId="1532F081">
            <w:pPr>
              <w:pStyle w:val="8"/>
              <w:spacing w:line="315" w:lineRule="auto"/>
              <w:rPr>
                <w:rFonts w:hint="eastAsia" w:ascii="宋体" w:hAnsi="宋体" w:eastAsia="宋体" w:cs="宋体"/>
              </w:rPr>
            </w:pPr>
          </w:p>
          <w:p w14:paraId="5D1491F9">
            <w:pPr>
              <w:pStyle w:val="8"/>
              <w:spacing w:line="315" w:lineRule="auto"/>
              <w:rPr>
                <w:rFonts w:hint="eastAsia" w:ascii="宋体" w:hAnsi="宋体" w:eastAsia="宋体" w:cs="宋体"/>
              </w:rPr>
            </w:pPr>
          </w:p>
          <w:p w14:paraId="28FE747C">
            <w:pPr>
              <w:spacing w:before="62" w:line="489" w:lineRule="exact"/>
              <w:ind w:left="117"/>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14:paraId="4BC5B054">
            <w:pPr>
              <w:spacing w:line="227" w:lineRule="auto"/>
              <w:ind w:left="108"/>
              <w:rPr>
                <w:rFonts w:hint="eastAsia" w:ascii="宋体" w:hAnsi="宋体" w:eastAsia="宋体" w:cs="宋体"/>
                <w:sz w:val="19"/>
                <w:szCs w:val="19"/>
              </w:rPr>
            </w:pPr>
            <w:r>
              <w:rPr>
                <w:rFonts w:hint="eastAsia" w:ascii="宋体" w:hAnsi="宋体" w:eastAsia="宋体" w:cs="宋体"/>
                <w:spacing w:val="3"/>
                <w:sz w:val="19"/>
                <w:szCs w:val="19"/>
              </w:rPr>
              <w:t>（30分）</w:t>
            </w:r>
          </w:p>
        </w:tc>
        <w:tc>
          <w:tcPr>
            <w:tcW w:w="955" w:type="dxa"/>
            <w:tcBorders>
              <w:top w:val="single" w:color="auto" w:sz="4" w:space="0"/>
              <w:left w:val="single" w:color="auto" w:sz="4" w:space="0"/>
              <w:bottom w:val="single" w:color="auto" w:sz="4" w:space="0"/>
              <w:right w:val="single" w:color="auto" w:sz="4" w:space="0"/>
            </w:tcBorders>
            <w:noWrap w:val="0"/>
            <w:vAlign w:val="top"/>
          </w:tcPr>
          <w:p w14:paraId="04F1F8C0">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rPr>
              <w:t>经济效</w:t>
            </w:r>
          </w:p>
          <w:p w14:paraId="0D196871">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6ACE2B4E">
            <w:pPr>
              <w:spacing w:before="127" w:line="239" w:lineRule="auto"/>
              <w:ind w:left="193" w:right="175" w:hanging="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3BBD9F97">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6A8618B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923C344">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AB1236F">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B62263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47CBC66">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r>
      <w:tr w14:paraId="1099B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471D2FAC">
            <w:pPr>
              <w:pStyle w:val="8"/>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14:paraId="48813128">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6988D12D">
            <w:pPr>
              <w:spacing w:before="153" w:line="233" w:lineRule="auto"/>
              <w:ind w:left="225"/>
              <w:rPr>
                <w:rFonts w:hint="eastAsia" w:ascii="宋体" w:hAnsi="宋体" w:eastAsia="宋体" w:cs="宋体"/>
                <w:sz w:val="19"/>
                <w:szCs w:val="19"/>
              </w:rPr>
            </w:pPr>
            <w:r>
              <w:rPr>
                <w:rFonts w:hint="eastAsia" w:ascii="宋体" w:hAnsi="宋体" w:eastAsia="宋体" w:cs="宋体"/>
                <w:spacing w:val="6"/>
                <w:sz w:val="19"/>
                <w:szCs w:val="19"/>
              </w:rPr>
              <w:t>社会效</w:t>
            </w:r>
          </w:p>
          <w:p w14:paraId="56C375F0">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1A3CB78E">
            <w:pPr>
              <w:spacing w:before="127" w:line="239" w:lineRule="auto"/>
              <w:ind w:left="192" w:right="175" w:hanging="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1E503FA7">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4AE5D0FF">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保障公共文化服务质量，丰富市民文化生活</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1D48271B">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提升市民文化生活</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34B1006">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A800B8D">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EA9B279">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保障公共文化服务质量，丰富市民文化生活</w:t>
            </w:r>
          </w:p>
        </w:tc>
      </w:tr>
      <w:tr w14:paraId="390C3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42A892C1">
            <w:pPr>
              <w:pStyle w:val="8"/>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14:paraId="01630F02">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206527FE">
            <w:pPr>
              <w:spacing w:before="154" w:line="233" w:lineRule="auto"/>
              <w:ind w:left="234"/>
              <w:rPr>
                <w:rFonts w:hint="eastAsia" w:ascii="宋体" w:hAnsi="宋体" w:eastAsia="宋体" w:cs="宋体"/>
                <w:sz w:val="19"/>
                <w:szCs w:val="19"/>
              </w:rPr>
            </w:pPr>
            <w:r>
              <w:rPr>
                <w:rFonts w:hint="eastAsia" w:ascii="宋体" w:hAnsi="宋体" w:eastAsia="宋体" w:cs="宋体"/>
                <w:spacing w:val="3"/>
                <w:sz w:val="19"/>
                <w:szCs w:val="19"/>
              </w:rPr>
              <w:t>生态效</w:t>
            </w:r>
          </w:p>
          <w:p w14:paraId="464A5515">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6B6032CE">
            <w:pPr>
              <w:spacing w:before="127" w:line="239" w:lineRule="auto"/>
              <w:ind w:left="193" w:right="175" w:firstLine="1"/>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21A5D6E3">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01811CC8">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符合环保标准，对环境无影响</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1E066495">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达到标准</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F88725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C822305">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3DD110F">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符合环保标准，对环境无影响</w:t>
            </w:r>
          </w:p>
        </w:tc>
      </w:tr>
      <w:tr w14:paraId="49005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6F4F592A">
            <w:pPr>
              <w:pStyle w:val="8"/>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14:paraId="4670E032">
            <w:pPr>
              <w:pStyle w:val="8"/>
              <w:rPr>
                <w:rFonts w:hint="eastAsia" w:ascii="宋体" w:hAnsi="宋体" w:eastAsia="宋体" w:cs="宋体"/>
              </w:rPr>
            </w:pPr>
          </w:p>
        </w:tc>
        <w:tc>
          <w:tcPr>
            <w:tcW w:w="955" w:type="dxa"/>
            <w:tcBorders>
              <w:top w:val="single" w:color="auto" w:sz="4" w:space="0"/>
              <w:left w:val="single" w:color="auto" w:sz="4" w:space="0"/>
              <w:right w:val="single" w:color="auto" w:sz="4" w:space="0"/>
            </w:tcBorders>
            <w:noWrap w:val="0"/>
            <w:vAlign w:val="top"/>
          </w:tcPr>
          <w:p w14:paraId="721D253B">
            <w:pPr>
              <w:spacing w:before="26" w:line="213" w:lineRule="auto"/>
              <w:jc w:val="center"/>
              <w:rPr>
                <w:rFonts w:hint="eastAsia" w:ascii="宋体" w:hAnsi="宋体" w:eastAsia="宋体" w:cs="宋体"/>
                <w:sz w:val="19"/>
                <w:szCs w:val="19"/>
              </w:rPr>
            </w:pPr>
            <w:r>
              <w:rPr>
                <w:rFonts w:hint="eastAsia" w:ascii="宋体" w:hAnsi="宋体" w:cs="宋体"/>
                <w:sz w:val="19"/>
                <w:szCs w:val="19"/>
                <w:lang w:eastAsia="zh-CN"/>
              </w:rPr>
              <w:t>可持续影响指标</w:t>
            </w:r>
          </w:p>
        </w:tc>
        <w:tc>
          <w:tcPr>
            <w:tcW w:w="1244" w:type="dxa"/>
            <w:tcBorders>
              <w:top w:val="single" w:color="auto" w:sz="4" w:space="0"/>
              <w:left w:val="single" w:color="auto" w:sz="4" w:space="0"/>
              <w:bottom w:val="single" w:color="auto" w:sz="4" w:space="0"/>
              <w:right w:val="single" w:color="auto" w:sz="4" w:space="0"/>
            </w:tcBorders>
            <w:noWrap w:val="0"/>
            <w:vAlign w:val="top"/>
          </w:tcPr>
          <w:p w14:paraId="457746EE">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108BCD1D">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保障公共文化服务质效，提高市民业余文化生活质量，彰显我市文化历史名城特色</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58B2966D">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持续彰显我市文化</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027958D">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4222D4E">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737A8E27">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保障公共文化服务质效，提高市民业余文化生活质量，彰显我市文化历史名城特色</w:t>
            </w:r>
          </w:p>
        </w:tc>
      </w:tr>
      <w:tr w14:paraId="1CCF7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28D059D9">
            <w:pPr>
              <w:pStyle w:val="8"/>
              <w:rPr>
                <w:rFonts w:hint="eastAsia" w:ascii="宋体" w:hAnsi="宋体" w:eastAsia="宋体" w:cs="宋体"/>
              </w:rPr>
            </w:pPr>
          </w:p>
        </w:tc>
        <w:tc>
          <w:tcPr>
            <w:tcW w:w="1079" w:type="dxa"/>
            <w:tcBorders>
              <w:top w:val="single" w:color="auto" w:sz="4" w:space="0"/>
              <w:bottom w:val="single" w:color="auto" w:sz="4" w:space="0"/>
              <w:right w:val="single" w:color="auto" w:sz="4" w:space="0"/>
            </w:tcBorders>
            <w:noWrap w:val="0"/>
            <w:vAlign w:val="top"/>
          </w:tcPr>
          <w:p w14:paraId="7501E338">
            <w:pPr>
              <w:spacing w:before="33" w:line="226" w:lineRule="auto"/>
              <w:ind w:left="252"/>
              <w:rPr>
                <w:rFonts w:hint="eastAsia" w:ascii="宋体" w:hAnsi="宋体" w:eastAsia="宋体" w:cs="宋体"/>
                <w:sz w:val="19"/>
                <w:szCs w:val="19"/>
              </w:rPr>
            </w:pPr>
            <w:r>
              <w:rPr>
                <w:rFonts w:hint="eastAsia" w:ascii="宋体" w:hAnsi="宋体" w:eastAsia="宋体" w:cs="宋体"/>
                <w:spacing w:val="4"/>
                <w:sz w:val="19"/>
                <w:szCs w:val="19"/>
              </w:rPr>
              <w:t>满意度</w:t>
            </w:r>
          </w:p>
          <w:p w14:paraId="692BBEB7">
            <w:pPr>
              <w:spacing w:before="26" w:line="226" w:lineRule="auto"/>
              <w:ind w:left="346"/>
              <w:rPr>
                <w:rFonts w:hint="eastAsia" w:ascii="宋体" w:hAnsi="宋体" w:eastAsia="宋体" w:cs="宋体"/>
                <w:sz w:val="19"/>
                <w:szCs w:val="19"/>
              </w:rPr>
            </w:pPr>
            <w:r>
              <w:rPr>
                <w:rFonts w:hint="eastAsia" w:ascii="宋体" w:hAnsi="宋体" w:eastAsia="宋体" w:cs="宋体"/>
                <w:spacing w:val="3"/>
                <w:sz w:val="19"/>
                <w:szCs w:val="19"/>
              </w:rPr>
              <w:t>指标</w:t>
            </w:r>
          </w:p>
          <w:p w14:paraId="580B9108">
            <w:pPr>
              <w:spacing w:before="27" w:line="213" w:lineRule="auto"/>
              <w:ind w:left="115"/>
              <w:rPr>
                <w:rFonts w:hint="eastAsia" w:ascii="宋体" w:hAnsi="宋体" w:eastAsia="宋体" w:cs="宋体"/>
                <w:sz w:val="19"/>
                <w:szCs w:val="19"/>
              </w:rPr>
            </w:pPr>
            <w:r>
              <w:rPr>
                <w:rFonts w:hint="eastAsia" w:ascii="宋体" w:hAnsi="宋体" w:eastAsia="宋体" w:cs="宋体"/>
                <w:spacing w:val="3"/>
                <w:sz w:val="19"/>
                <w:szCs w:val="19"/>
              </w:rPr>
              <w:t>（10分）</w:t>
            </w:r>
          </w:p>
        </w:tc>
        <w:tc>
          <w:tcPr>
            <w:tcW w:w="955" w:type="dxa"/>
            <w:tcBorders>
              <w:top w:val="single" w:color="auto" w:sz="4" w:space="0"/>
              <w:left w:val="single" w:color="auto" w:sz="4" w:space="0"/>
              <w:bottom w:val="single" w:color="auto" w:sz="4" w:space="0"/>
              <w:right w:val="single" w:color="auto" w:sz="4" w:space="0"/>
            </w:tcBorders>
            <w:noWrap w:val="0"/>
            <w:vAlign w:val="top"/>
          </w:tcPr>
          <w:p w14:paraId="2324F303">
            <w:pPr>
              <w:spacing w:before="110" w:line="226" w:lineRule="auto"/>
              <w:ind w:left="123"/>
              <w:rPr>
                <w:rFonts w:hint="eastAsia" w:ascii="宋体" w:hAnsi="宋体" w:eastAsia="宋体" w:cs="宋体"/>
                <w:sz w:val="19"/>
                <w:szCs w:val="19"/>
              </w:rPr>
            </w:pPr>
            <w:r>
              <w:rPr>
                <w:rFonts w:hint="eastAsia" w:ascii="宋体" w:hAnsi="宋体" w:eastAsia="宋体" w:cs="宋体"/>
                <w:spacing w:val="7"/>
                <w:sz w:val="19"/>
                <w:szCs w:val="19"/>
              </w:rPr>
              <w:t>服务对象</w:t>
            </w:r>
          </w:p>
          <w:p w14:paraId="19381D81">
            <w:pPr>
              <w:spacing w:before="7" w:line="226" w:lineRule="auto"/>
              <w:ind w:left="129"/>
              <w:rPr>
                <w:rFonts w:hint="eastAsia" w:ascii="宋体" w:hAnsi="宋体" w:eastAsia="宋体" w:cs="宋体"/>
                <w:sz w:val="19"/>
                <w:szCs w:val="19"/>
              </w:rPr>
            </w:pPr>
            <w:r>
              <w:rPr>
                <w:rFonts w:hint="eastAsia" w:ascii="宋体" w:hAnsi="宋体" w:eastAsia="宋体" w:cs="宋体"/>
                <w:spacing w:val="5"/>
                <w:sz w:val="19"/>
                <w:szCs w:val="19"/>
              </w:rPr>
              <w:t>满意度指</w:t>
            </w:r>
          </w:p>
          <w:p w14:paraId="0617CE18">
            <w:pPr>
              <w:spacing w:before="7" w:line="226" w:lineRule="auto"/>
              <w:ind w:left="419" w:leftChars="0"/>
              <w:rPr>
                <w:rFonts w:hint="eastAsia" w:ascii="宋体" w:hAnsi="宋体" w:eastAsia="宋体" w:cs="宋体"/>
                <w:kern w:val="2"/>
                <w:sz w:val="19"/>
                <w:szCs w:val="19"/>
                <w:lang w:val="en-US" w:eastAsia="zh-CN" w:bidi="ar-SA"/>
              </w:rPr>
            </w:pPr>
            <w:r>
              <w:rPr>
                <w:rFonts w:hint="eastAsia" w:ascii="宋体" w:hAnsi="宋体" w:eastAsia="宋体" w:cs="宋体"/>
                <w:spacing w:val="2"/>
                <w:sz w:val="19"/>
                <w:szCs w:val="19"/>
              </w:rPr>
              <w:t>标</w:t>
            </w:r>
          </w:p>
        </w:tc>
        <w:tc>
          <w:tcPr>
            <w:tcW w:w="1244" w:type="dxa"/>
            <w:tcBorders>
              <w:top w:val="single" w:color="auto" w:sz="4" w:space="0"/>
              <w:left w:val="single" w:color="auto" w:sz="4" w:space="0"/>
              <w:bottom w:val="single" w:color="auto" w:sz="4" w:space="0"/>
              <w:right w:val="single" w:color="auto" w:sz="4" w:space="0"/>
            </w:tcBorders>
            <w:noWrap w:val="0"/>
            <w:vAlign w:val="top"/>
          </w:tcPr>
          <w:p w14:paraId="7658E8A3">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3B71A954">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市民满意度</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1D6255E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385AFD7E">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DB495A3">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FCDAEED">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市民满意度</w:t>
            </w:r>
          </w:p>
        </w:tc>
      </w:tr>
      <w:tr w14:paraId="047EC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87" w:type="dxa"/>
            <w:gridSpan w:val="6"/>
            <w:noWrap w:val="0"/>
            <w:vAlign w:val="top"/>
          </w:tcPr>
          <w:p w14:paraId="2FC42D2B">
            <w:pPr>
              <w:spacing w:before="36" w:line="216" w:lineRule="auto"/>
              <w:ind w:left="3263"/>
              <w:rPr>
                <w:rFonts w:hint="eastAsia" w:ascii="宋体" w:hAnsi="宋体" w:eastAsia="宋体" w:cs="宋体"/>
                <w:sz w:val="19"/>
                <w:szCs w:val="19"/>
              </w:rPr>
            </w:pPr>
            <w:r>
              <w:rPr>
                <w:rFonts w:hint="eastAsia" w:ascii="宋体" w:hAnsi="宋体" w:eastAsia="宋体" w:cs="宋体"/>
                <w:spacing w:val="-1"/>
                <w:sz w:val="19"/>
                <w:szCs w:val="19"/>
              </w:rPr>
              <w:t>总分</w:t>
            </w:r>
          </w:p>
        </w:tc>
        <w:tc>
          <w:tcPr>
            <w:tcW w:w="673" w:type="dxa"/>
            <w:noWrap w:val="0"/>
            <w:vAlign w:val="top"/>
          </w:tcPr>
          <w:p w14:paraId="6D0AD043">
            <w:pPr>
              <w:spacing w:before="67" w:line="195" w:lineRule="auto"/>
              <w:ind w:left="208"/>
              <w:rPr>
                <w:rFonts w:hint="eastAsia" w:ascii="宋体" w:hAnsi="宋体" w:eastAsia="宋体" w:cs="宋体"/>
                <w:sz w:val="19"/>
                <w:szCs w:val="19"/>
              </w:rPr>
            </w:pPr>
            <w:r>
              <w:rPr>
                <w:rFonts w:hint="eastAsia" w:ascii="宋体" w:hAnsi="宋体" w:eastAsia="宋体" w:cs="宋体"/>
                <w:spacing w:val="-4"/>
                <w:sz w:val="19"/>
                <w:szCs w:val="19"/>
              </w:rPr>
              <w:t>100</w:t>
            </w:r>
          </w:p>
        </w:tc>
        <w:tc>
          <w:tcPr>
            <w:tcW w:w="873" w:type="dxa"/>
            <w:noWrap w:val="0"/>
            <w:vAlign w:val="top"/>
          </w:tcPr>
          <w:p w14:paraId="2F1FB115">
            <w:pPr>
              <w:pStyle w:val="8"/>
              <w:rPr>
                <w:rFonts w:hint="default" w:ascii="宋体" w:hAnsi="宋体" w:eastAsia="宋体" w:cs="宋体"/>
                <w:lang w:val="en-US" w:eastAsia="zh-CN"/>
              </w:rPr>
            </w:pPr>
            <w:r>
              <w:rPr>
                <w:rFonts w:hint="eastAsia" w:ascii="宋体" w:hAnsi="宋体" w:eastAsia="宋体" w:cs="宋体"/>
                <w:lang w:val="en-US" w:eastAsia="zh-CN"/>
              </w:rPr>
              <w:t>100</w:t>
            </w:r>
          </w:p>
        </w:tc>
        <w:tc>
          <w:tcPr>
            <w:tcW w:w="1422" w:type="dxa"/>
            <w:noWrap w:val="0"/>
            <w:vAlign w:val="top"/>
          </w:tcPr>
          <w:p w14:paraId="7CC82B49">
            <w:pPr>
              <w:pStyle w:val="8"/>
              <w:rPr>
                <w:rFonts w:hint="eastAsia" w:ascii="宋体" w:hAnsi="宋体" w:eastAsia="宋体" w:cs="宋体"/>
              </w:rPr>
            </w:pPr>
          </w:p>
        </w:tc>
      </w:tr>
    </w:tbl>
    <w:p w14:paraId="738276A9">
      <w:pPr>
        <w:pStyle w:val="2"/>
        <w:spacing w:before="232" w:line="228" w:lineRule="auto"/>
        <w:ind w:left="575"/>
        <w:rPr>
          <w:sz w:val="17"/>
          <w:szCs w:val="17"/>
        </w:rPr>
      </w:pPr>
      <w:r>
        <w:rPr>
          <w:rFonts w:hint="eastAsia" w:ascii="宋体" w:hAnsi="宋体" w:eastAsia="宋体" w:cs="宋体"/>
          <w:spacing w:val="3"/>
          <w:sz w:val="17"/>
          <w:szCs w:val="17"/>
        </w:rPr>
        <w:t>备注： 每个一级项目支出一张表。 如， 业务工作经</w:t>
      </w:r>
      <w:r>
        <w:rPr>
          <w:rFonts w:hint="eastAsia" w:ascii="宋体" w:hAnsi="宋体" w:eastAsia="宋体" w:cs="宋体"/>
          <w:spacing w:val="2"/>
          <w:sz w:val="17"/>
          <w:szCs w:val="17"/>
        </w:rPr>
        <w:t>费，运行维护经费，其他事业发展类资金</w:t>
      </w:r>
      <w:r>
        <w:rPr>
          <w:rFonts w:hint="eastAsia" w:ascii="宋体" w:hAnsi="宋体" w:eastAsia="宋体" w:cs="宋体"/>
          <w:spacing w:val="-52"/>
          <w:sz w:val="17"/>
          <w:szCs w:val="17"/>
        </w:rPr>
        <w:t xml:space="preserve"> </w:t>
      </w:r>
      <w:r>
        <w:rPr>
          <w:rFonts w:hint="eastAsia" w:ascii="宋体" w:hAnsi="宋体" w:eastAsia="宋体" w:cs="宋体"/>
          <w:spacing w:val="2"/>
          <w:sz w:val="17"/>
          <w:szCs w:val="17"/>
        </w:rPr>
        <w:t>…各一张表。</w:t>
      </w:r>
    </w:p>
    <w:p w14:paraId="5E636F6C">
      <w:pPr>
        <w:spacing w:line="217" w:lineRule="auto"/>
        <w:rPr>
          <w:sz w:val="22"/>
          <w:szCs w:val="22"/>
        </w:rPr>
      </w:pPr>
    </w:p>
    <w:p w14:paraId="46D65060">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sz w:val="28"/>
          <w:szCs w:val="28"/>
          <w:lang w:val="en-US" w:eastAsia="zh-CN"/>
        </w:rPr>
        <w:sectPr>
          <w:footerReference r:id="rId8" w:type="default"/>
          <w:pgSz w:w="11900" w:h="16833"/>
          <w:pgMar w:top="1429" w:right="1106" w:bottom="1253" w:left="1111" w:header="0" w:footer="964"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eastAsia="zh-CN"/>
        </w:rPr>
        <w:t>：</w:t>
      </w:r>
      <w:r>
        <w:rPr>
          <w:rFonts w:hint="eastAsia" w:ascii="宋体" w:hAnsi="宋体" w:eastAsia="宋体" w:cs="宋体"/>
          <w:color w:val="000000"/>
          <w:spacing w:val="0"/>
          <w:position w:val="0"/>
          <w:sz w:val="23"/>
          <w:szCs w:val="23"/>
          <w:lang w:val="en-US" w:eastAsia="zh-CN"/>
        </w:rPr>
        <w:t>罗暾</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eastAsia="宋体" w:cs="宋体"/>
          <w:color w:val="000000"/>
          <w:spacing w:val="0"/>
          <w:position w:val="0"/>
          <w:sz w:val="23"/>
          <w:szCs w:val="23"/>
          <w:lang w:val="en-US" w:eastAsia="zh-CN"/>
        </w:rPr>
        <w:t>刘君</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13789011119</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eastAsia="宋体" w:cs="宋体"/>
          <w:color w:val="000000"/>
          <w:spacing w:val="0"/>
          <w:position w:val="0"/>
          <w:sz w:val="23"/>
          <w:szCs w:val="23"/>
          <w:lang w:val="en-US" w:eastAsia="zh-CN"/>
        </w:rPr>
        <w:t>2024-04-26</w:t>
      </w:r>
    </w:p>
    <w:p w14:paraId="6D30ED2B">
      <w:pPr>
        <w:spacing w:before="191" w:line="230" w:lineRule="auto"/>
        <w:rPr>
          <w:rFonts w:hint="eastAsia" w:ascii="方正小标宋简体" w:hAnsi="方正小标宋简体" w:eastAsia="方正小标宋简体" w:cs="方正小标宋简体"/>
          <w:sz w:val="31"/>
          <w:szCs w:val="31"/>
        </w:rPr>
      </w:pPr>
      <w:r>
        <w:rPr>
          <w:rFonts w:ascii="黑体" w:hAnsi="黑体" w:eastAsia="黑体" w:cs="黑体"/>
          <w:spacing w:val="-4"/>
          <w:sz w:val="31"/>
          <w:szCs w:val="31"/>
        </w:rPr>
        <w:t>附件</w:t>
      </w:r>
      <w:r>
        <w:rPr>
          <w:rFonts w:ascii="黑体" w:hAnsi="黑体" w:eastAsia="黑体" w:cs="黑体"/>
          <w:spacing w:val="-68"/>
          <w:sz w:val="31"/>
          <w:szCs w:val="31"/>
        </w:rPr>
        <w:t xml:space="preserve"> </w:t>
      </w:r>
      <w:r>
        <w:rPr>
          <w:rFonts w:ascii="Times New Roman" w:hAnsi="Times New Roman" w:eastAsia="Times New Roman" w:cs="Times New Roman"/>
          <w:spacing w:val="-4"/>
          <w:sz w:val="31"/>
          <w:szCs w:val="31"/>
        </w:rPr>
        <w:t>4</w:t>
      </w:r>
    </w:p>
    <w:p w14:paraId="63F72A88">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年度项目支出绩效自评表</w:t>
      </w:r>
    </w:p>
    <w:tbl>
      <w:tblPr>
        <w:tblStyle w:val="7"/>
        <w:tblW w:w="98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955"/>
        <w:gridCol w:w="1244"/>
        <w:gridCol w:w="1244"/>
        <w:gridCol w:w="1281"/>
        <w:gridCol w:w="673"/>
        <w:gridCol w:w="873"/>
        <w:gridCol w:w="1422"/>
      </w:tblGrid>
      <w:tr w14:paraId="47A62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3118" w:type="dxa"/>
            <w:gridSpan w:val="3"/>
            <w:noWrap w:val="0"/>
            <w:vAlign w:val="top"/>
          </w:tcPr>
          <w:p w14:paraId="6F060284">
            <w:pPr>
              <w:spacing w:before="41" w:line="211" w:lineRule="auto"/>
              <w:ind w:left="967"/>
              <w:rPr>
                <w:rFonts w:hint="eastAsia" w:ascii="宋体" w:hAnsi="宋体" w:eastAsia="宋体" w:cs="宋体"/>
                <w:sz w:val="19"/>
                <w:szCs w:val="19"/>
              </w:rPr>
            </w:pPr>
            <w:r>
              <w:rPr>
                <w:rFonts w:hint="eastAsia" w:ascii="宋体" w:hAnsi="宋体" w:eastAsia="宋体" w:cs="宋体"/>
                <w:spacing w:val="8"/>
                <w:sz w:val="19"/>
                <w:szCs w:val="19"/>
              </w:rPr>
              <w:t>项目支出名称</w:t>
            </w:r>
          </w:p>
        </w:tc>
        <w:tc>
          <w:tcPr>
            <w:tcW w:w="6737" w:type="dxa"/>
            <w:gridSpan w:val="6"/>
            <w:noWrap w:val="0"/>
            <w:vAlign w:val="top"/>
          </w:tcPr>
          <w:p w14:paraId="417BEA24">
            <w:pPr>
              <w:pStyle w:val="8"/>
              <w:rPr>
                <w:rFonts w:hint="eastAsia" w:ascii="宋体" w:hAnsi="宋体" w:eastAsia="宋体" w:cs="宋体"/>
              </w:rPr>
            </w:pPr>
            <w:r>
              <w:rPr>
                <w:rFonts w:hint="eastAsia" w:eastAsia="仿宋_GB2312"/>
                <w:kern w:val="0"/>
                <w:sz w:val="24"/>
                <w:lang w:val="en-US" w:eastAsia="zh-CN"/>
              </w:rPr>
              <w:t>维护经费</w:t>
            </w:r>
          </w:p>
        </w:tc>
      </w:tr>
      <w:tr w14:paraId="5883E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noWrap w:val="0"/>
            <w:vAlign w:val="top"/>
          </w:tcPr>
          <w:p w14:paraId="7F5FC956">
            <w:pPr>
              <w:spacing w:before="32" w:line="215" w:lineRule="auto"/>
              <w:ind w:left="124"/>
              <w:rPr>
                <w:rFonts w:hint="eastAsia" w:ascii="宋体" w:hAnsi="宋体" w:eastAsia="宋体" w:cs="宋体"/>
                <w:sz w:val="19"/>
                <w:szCs w:val="19"/>
              </w:rPr>
            </w:pPr>
            <w:r>
              <w:rPr>
                <w:rFonts w:hint="eastAsia" w:ascii="宋体" w:hAnsi="宋体" w:eastAsia="宋体" w:cs="宋体"/>
                <w:spacing w:val="5"/>
                <w:sz w:val="19"/>
                <w:szCs w:val="19"/>
              </w:rPr>
              <w:t>主管部门</w:t>
            </w:r>
          </w:p>
        </w:tc>
        <w:tc>
          <w:tcPr>
            <w:tcW w:w="4522" w:type="dxa"/>
            <w:gridSpan w:val="4"/>
            <w:noWrap w:val="0"/>
            <w:vAlign w:val="top"/>
          </w:tcPr>
          <w:p w14:paraId="6197C91C">
            <w:pPr>
              <w:pStyle w:val="8"/>
              <w:rPr>
                <w:rFonts w:hint="eastAsia" w:ascii="宋体" w:hAnsi="宋体" w:eastAsia="宋体" w:cs="宋体"/>
              </w:rPr>
            </w:pPr>
          </w:p>
        </w:tc>
        <w:tc>
          <w:tcPr>
            <w:tcW w:w="1281" w:type="dxa"/>
            <w:noWrap w:val="0"/>
            <w:vAlign w:val="top"/>
          </w:tcPr>
          <w:p w14:paraId="6547A980">
            <w:pPr>
              <w:spacing w:before="32" w:line="215" w:lineRule="auto"/>
              <w:ind w:left="258"/>
              <w:rPr>
                <w:rFonts w:hint="eastAsia" w:ascii="宋体" w:hAnsi="宋体" w:eastAsia="宋体" w:cs="宋体"/>
                <w:sz w:val="19"/>
                <w:szCs w:val="19"/>
              </w:rPr>
            </w:pPr>
            <w:r>
              <w:rPr>
                <w:rFonts w:hint="eastAsia" w:ascii="宋体" w:hAnsi="宋体" w:eastAsia="宋体" w:cs="宋体"/>
                <w:spacing w:val="5"/>
                <w:sz w:val="19"/>
                <w:szCs w:val="19"/>
              </w:rPr>
              <w:t>实施单位</w:t>
            </w:r>
          </w:p>
        </w:tc>
        <w:tc>
          <w:tcPr>
            <w:tcW w:w="2968" w:type="dxa"/>
            <w:gridSpan w:val="3"/>
            <w:noWrap w:val="0"/>
            <w:vAlign w:val="top"/>
          </w:tcPr>
          <w:p w14:paraId="73F72A91">
            <w:pPr>
              <w:pStyle w:val="8"/>
              <w:rPr>
                <w:rFonts w:hint="eastAsia" w:ascii="宋体" w:hAnsi="宋体" w:eastAsia="宋体" w:cs="宋体"/>
              </w:rPr>
            </w:pPr>
          </w:p>
        </w:tc>
      </w:tr>
      <w:tr w14:paraId="4F337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4A8040CA">
            <w:pPr>
              <w:spacing w:before="61" w:line="241" w:lineRule="auto"/>
              <w:ind w:right="141"/>
              <w:jc w:val="both"/>
              <w:rPr>
                <w:rFonts w:hint="eastAsia" w:ascii="宋体" w:hAnsi="宋体" w:cs="宋体"/>
                <w:sz w:val="19"/>
                <w:szCs w:val="19"/>
                <w:lang w:eastAsia="zh-CN"/>
              </w:rPr>
            </w:pPr>
          </w:p>
          <w:p w14:paraId="49B3A691">
            <w:pPr>
              <w:spacing w:before="61" w:line="241" w:lineRule="auto"/>
              <w:ind w:right="141"/>
              <w:jc w:val="center"/>
              <w:rPr>
                <w:rFonts w:hint="eastAsia" w:ascii="宋体" w:hAnsi="宋体" w:eastAsia="宋体" w:cs="宋体"/>
                <w:sz w:val="19"/>
                <w:szCs w:val="19"/>
                <w:lang w:eastAsia="zh-CN"/>
              </w:rPr>
            </w:pPr>
            <w:r>
              <w:rPr>
                <w:rFonts w:hint="eastAsia" w:ascii="宋体" w:hAnsi="宋体" w:cs="宋体"/>
                <w:sz w:val="19"/>
                <w:szCs w:val="19"/>
                <w:lang w:eastAsia="zh-CN"/>
              </w:rPr>
              <w:t>项目资金（万元）</w:t>
            </w:r>
          </w:p>
        </w:tc>
        <w:tc>
          <w:tcPr>
            <w:tcW w:w="2034" w:type="dxa"/>
            <w:gridSpan w:val="2"/>
            <w:noWrap w:val="0"/>
            <w:vAlign w:val="top"/>
          </w:tcPr>
          <w:p w14:paraId="247DE17C">
            <w:pPr>
              <w:pStyle w:val="8"/>
              <w:rPr>
                <w:rFonts w:hint="eastAsia" w:ascii="宋体" w:hAnsi="宋体" w:eastAsia="宋体" w:cs="宋体"/>
              </w:rPr>
            </w:pPr>
          </w:p>
        </w:tc>
        <w:tc>
          <w:tcPr>
            <w:tcW w:w="1244" w:type="dxa"/>
            <w:noWrap w:val="0"/>
            <w:vAlign w:val="top"/>
          </w:tcPr>
          <w:p w14:paraId="0C77D95F">
            <w:pPr>
              <w:spacing w:before="31" w:line="217" w:lineRule="auto"/>
              <w:ind w:left="129"/>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244" w:type="dxa"/>
            <w:noWrap w:val="0"/>
            <w:vAlign w:val="top"/>
          </w:tcPr>
          <w:p w14:paraId="48AC1DAC">
            <w:pPr>
              <w:spacing w:before="31" w:line="217" w:lineRule="auto"/>
              <w:ind w:left="113"/>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81" w:type="dxa"/>
            <w:noWrap w:val="0"/>
            <w:vAlign w:val="top"/>
          </w:tcPr>
          <w:p w14:paraId="62218F49">
            <w:pPr>
              <w:spacing w:before="31" w:line="217" w:lineRule="auto"/>
              <w:ind w:left="146"/>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673" w:type="dxa"/>
            <w:noWrap w:val="0"/>
            <w:vAlign w:val="top"/>
          </w:tcPr>
          <w:p w14:paraId="001C4794">
            <w:pPr>
              <w:spacing w:before="31" w:line="21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245CF384">
            <w:pPr>
              <w:spacing w:before="31" w:line="217" w:lineRule="auto"/>
              <w:ind w:left="149"/>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22" w:type="dxa"/>
            <w:noWrap w:val="0"/>
            <w:vAlign w:val="top"/>
          </w:tcPr>
          <w:p w14:paraId="37B8D748">
            <w:pPr>
              <w:spacing w:before="31" w:line="217" w:lineRule="auto"/>
              <w:ind w:left="351"/>
              <w:rPr>
                <w:rFonts w:hint="eastAsia" w:ascii="宋体" w:hAnsi="宋体" w:eastAsia="宋体" w:cs="宋体"/>
                <w:sz w:val="19"/>
                <w:szCs w:val="19"/>
              </w:rPr>
            </w:pPr>
            <w:r>
              <w:rPr>
                <w:rFonts w:hint="eastAsia" w:ascii="宋体" w:hAnsi="宋体" w:eastAsia="宋体" w:cs="宋体"/>
                <w:spacing w:val="-2"/>
                <w:sz w:val="19"/>
                <w:szCs w:val="19"/>
              </w:rPr>
              <w:t>自评得分</w:t>
            </w:r>
          </w:p>
        </w:tc>
      </w:tr>
      <w:tr w14:paraId="15540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1CF9B9E6">
            <w:pPr>
              <w:pStyle w:val="8"/>
              <w:rPr>
                <w:rFonts w:hint="eastAsia" w:ascii="宋体" w:hAnsi="宋体" w:eastAsia="宋体" w:cs="宋体"/>
              </w:rPr>
            </w:pPr>
          </w:p>
        </w:tc>
        <w:tc>
          <w:tcPr>
            <w:tcW w:w="2034" w:type="dxa"/>
            <w:gridSpan w:val="2"/>
            <w:noWrap w:val="0"/>
            <w:vAlign w:val="top"/>
          </w:tcPr>
          <w:p w14:paraId="6A27922C">
            <w:pPr>
              <w:spacing w:before="30" w:line="217" w:lineRule="auto"/>
              <w:ind w:left="114"/>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44" w:type="dxa"/>
            <w:noWrap w:val="0"/>
            <w:vAlign w:val="center"/>
          </w:tcPr>
          <w:p w14:paraId="5304FEAA">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200</w:t>
            </w:r>
          </w:p>
        </w:tc>
        <w:tc>
          <w:tcPr>
            <w:tcW w:w="1244" w:type="dxa"/>
            <w:noWrap w:val="0"/>
            <w:vAlign w:val="center"/>
          </w:tcPr>
          <w:p w14:paraId="7D3262D5">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200</w:t>
            </w:r>
          </w:p>
        </w:tc>
        <w:tc>
          <w:tcPr>
            <w:tcW w:w="1281" w:type="dxa"/>
            <w:noWrap w:val="0"/>
            <w:vAlign w:val="center"/>
          </w:tcPr>
          <w:p w14:paraId="03F5D6C6">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200</w:t>
            </w:r>
          </w:p>
        </w:tc>
        <w:tc>
          <w:tcPr>
            <w:tcW w:w="673" w:type="dxa"/>
            <w:noWrap w:val="0"/>
            <w:vAlign w:val="top"/>
          </w:tcPr>
          <w:p w14:paraId="77CACF09">
            <w:pPr>
              <w:spacing w:before="64" w:line="195" w:lineRule="auto"/>
              <w:ind w:left="331"/>
              <w:rPr>
                <w:rFonts w:hint="eastAsia" w:ascii="宋体" w:hAnsi="宋体" w:eastAsia="宋体" w:cs="宋体"/>
                <w:sz w:val="19"/>
                <w:szCs w:val="19"/>
              </w:rPr>
            </w:pPr>
            <w:r>
              <w:rPr>
                <w:rFonts w:hint="eastAsia" w:ascii="宋体" w:hAnsi="宋体" w:eastAsia="宋体" w:cs="宋体"/>
                <w:spacing w:val="-8"/>
                <w:sz w:val="19"/>
                <w:szCs w:val="19"/>
              </w:rPr>
              <w:t>10</w:t>
            </w:r>
          </w:p>
        </w:tc>
        <w:tc>
          <w:tcPr>
            <w:tcW w:w="873" w:type="dxa"/>
            <w:noWrap w:val="0"/>
            <w:vAlign w:val="top"/>
          </w:tcPr>
          <w:p w14:paraId="7ADA6919">
            <w:pPr>
              <w:pStyle w:val="8"/>
              <w:rPr>
                <w:rFonts w:hint="default" w:ascii="宋体" w:hAnsi="宋体" w:eastAsia="宋体" w:cs="宋体"/>
                <w:lang w:val="en-US" w:eastAsia="zh-CN"/>
              </w:rPr>
            </w:pPr>
            <w:r>
              <w:rPr>
                <w:rFonts w:hint="eastAsia" w:ascii="宋体" w:hAnsi="宋体" w:eastAsia="宋体" w:cs="宋体"/>
                <w:lang w:val="en-US" w:eastAsia="zh-CN"/>
              </w:rPr>
              <w:t>100%</w:t>
            </w:r>
          </w:p>
        </w:tc>
        <w:tc>
          <w:tcPr>
            <w:tcW w:w="1422" w:type="dxa"/>
            <w:noWrap w:val="0"/>
            <w:vAlign w:val="top"/>
          </w:tcPr>
          <w:p w14:paraId="10A4DAA6">
            <w:pPr>
              <w:pStyle w:val="8"/>
              <w:rPr>
                <w:rFonts w:hint="default" w:ascii="宋体" w:hAnsi="宋体" w:eastAsia="宋体" w:cs="宋体"/>
                <w:lang w:val="en-US" w:eastAsia="zh-CN"/>
              </w:rPr>
            </w:pPr>
            <w:r>
              <w:rPr>
                <w:rFonts w:hint="eastAsia" w:ascii="宋体" w:hAnsi="宋体" w:eastAsia="宋体" w:cs="宋体"/>
                <w:lang w:val="en-US" w:eastAsia="zh-CN"/>
              </w:rPr>
              <w:t>10</w:t>
            </w:r>
          </w:p>
        </w:tc>
      </w:tr>
      <w:tr w14:paraId="3E622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continue"/>
            <w:tcBorders>
              <w:top w:val="nil"/>
              <w:bottom w:val="nil"/>
            </w:tcBorders>
            <w:noWrap w:val="0"/>
            <w:vAlign w:val="top"/>
          </w:tcPr>
          <w:p w14:paraId="4A551BF3">
            <w:pPr>
              <w:pStyle w:val="8"/>
              <w:rPr>
                <w:rFonts w:hint="eastAsia" w:ascii="宋体" w:hAnsi="宋体" w:eastAsia="宋体" w:cs="宋体"/>
              </w:rPr>
            </w:pPr>
          </w:p>
        </w:tc>
        <w:tc>
          <w:tcPr>
            <w:tcW w:w="2034" w:type="dxa"/>
            <w:gridSpan w:val="2"/>
            <w:noWrap w:val="0"/>
            <w:vAlign w:val="top"/>
          </w:tcPr>
          <w:p w14:paraId="2BAA4E0C">
            <w:pPr>
              <w:spacing w:before="30" w:line="218" w:lineRule="auto"/>
              <w:ind w:left="111"/>
              <w:rPr>
                <w:rFonts w:hint="eastAsia" w:ascii="宋体" w:hAnsi="宋体" w:eastAsia="宋体" w:cs="宋体"/>
                <w:sz w:val="19"/>
                <w:szCs w:val="19"/>
              </w:rPr>
            </w:pPr>
            <w:r>
              <w:rPr>
                <w:rFonts w:hint="eastAsia" w:ascii="宋体" w:hAnsi="宋体" w:eastAsia="宋体" w:cs="宋体"/>
                <w:spacing w:val="9"/>
                <w:sz w:val="19"/>
                <w:szCs w:val="19"/>
              </w:rPr>
              <w:t>其中：当年财政拨款</w:t>
            </w:r>
          </w:p>
        </w:tc>
        <w:tc>
          <w:tcPr>
            <w:tcW w:w="1244" w:type="dxa"/>
            <w:noWrap w:val="0"/>
            <w:vAlign w:val="center"/>
          </w:tcPr>
          <w:p w14:paraId="6B1042C5">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200</w:t>
            </w:r>
          </w:p>
        </w:tc>
        <w:tc>
          <w:tcPr>
            <w:tcW w:w="1244" w:type="dxa"/>
            <w:noWrap w:val="0"/>
            <w:vAlign w:val="center"/>
          </w:tcPr>
          <w:p w14:paraId="6BA6F415">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200</w:t>
            </w:r>
          </w:p>
        </w:tc>
        <w:tc>
          <w:tcPr>
            <w:tcW w:w="1281" w:type="dxa"/>
            <w:noWrap w:val="0"/>
            <w:vAlign w:val="center"/>
          </w:tcPr>
          <w:p w14:paraId="105E13ED">
            <w:pPr>
              <w:keepNext w:val="0"/>
              <w:keepLines w:val="0"/>
              <w:widowControl/>
              <w:suppressLineNumbers w:val="0"/>
              <w:jc w:val="center"/>
              <w:textAlignment w:val="center"/>
              <w:rPr>
                <w:rFonts w:hint="default" w:ascii="宋体" w:hAnsi="宋体" w:eastAsia="宋体" w:cs="宋体"/>
                <w:lang w:val="en-US" w:eastAsia="zh-CN"/>
              </w:rPr>
            </w:pPr>
            <w:r>
              <w:rPr>
                <w:rFonts w:hint="eastAsia" w:ascii="微软雅黑" w:hAnsi="微软雅黑" w:eastAsia="微软雅黑" w:cs="微软雅黑"/>
                <w:i w:val="0"/>
                <w:iCs w:val="0"/>
                <w:color w:val="000000"/>
                <w:kern w:val="0"/>
                <w:sz w:val="20"/>
                <w:szCs w:val="20"/>
                <w:u w:val="none"/>
                <w:lang w:val="en-US" w:eastAsia="zh-CN" w:bidi="ar"/>
              </w:rPr>
              <w:t>200</w:t>
            </w:r>
          </w:p>
        </w:tc>
        <w:tc>
          <w:tcPr>
            <w:tcW w:w="673" w:type="dxa"/>
            <w:shd w:val="clear" w:color="auto" w:fill="auto"/>
            <w:noWrap w:val="0"/>
            <w:vAlign w:val="top"/>
          </w:tcPr>
          <w:p w14:paraId="34391D04">
            <w:pPr>
              <w:spacing w:before="64" w:line="195" w:lineRule="auto"/>
              <w:ind w:left="331" w:leftChars="0"/>
              <w:rPr>
                <w:rFonts w:hint="eastAsia" w:ascii="宋体" w:hAnsi="宋体" w:eastAsia="宋体" w:cs="宋体"/>
                <w:kern w:val="2"/>
                <w:sz w:val="19"/>
                <w:szCs w:val="19"/>
                <w:lang w:val="en-US" w:eastAsia="zh-CN" w:bidi="ar-SA"/>
              </w:rPr>
            </w:pPr>
            <w:r>
              <w:rPr>
                <w:rFonts w:hint="eastAsia" w:ascii="宋体" w:hAnsi="宋体" w:eastAsia="宋体" w:cs="宋体"/>
                <w:spacing w:val="-8"/>
                <w:sz w:val="19"/>
                <w:szCs w:val="19"/>
              </w:rPr>
              <w:t>10</w:t>
            </w:r>
          </w:p>
        </w:tc>
        <w:tc>
          <w:tcPr>
            <w:tcW w:w="873" w:type="dxa"/>
            <w:shd w:val="clear" w:color="auto" w:fill="auto"/>
            <w:noWrap w:val="0"/>
            <w:vAlign w:val="top"/>
          </w:tcPr>
          <w:p w14:paraId="106B3655">
            <w:pPr>
              <w:pStyle w:val="8"/>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100%</w:t>
            </w:r>
          </w:p>
        </w:tc>
        <w:tc>
          <w:tcPr>
            <w:tcW w:w="1422" w:type="dxa"/>
            <w:shd w:val="clear" w:color="auto" w:fill="auto"/>
            <w:noWrap w:val="0"/>
            <w:vAlign w:val="top"/>
          </w:tcPr>
          <w:p w14:paraId="5CA1C610">
            <w:pPr>
              <w:pStyle w:val="8"/>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10</w:t>
            </w:r>
          </w:p>
        </w:tc>
      </w:tr>
      <w:tr w14:paraId="72ED4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6050CEEA">
            <w:pPr>
              <w:pStyle w:val="8"/>
              <w:rPr>
                <w:rFonts w:hint="eastAsia" w:ascii="宋体" w:hAnsi="宋体" w:eastAsia="宋体" w:cs="宋体"/>
              </w:rPr>
            </w:pPr>
          </w:p>
        </w:tc>
        <w:tc>
          <w:tcPr>
            <w:tcW w:w="2034" w:type="dxa"/>
            <w:gridSpan w:val="2"/>
            <w:noWrap w:val="0"/>
            <w:vAlign w:val="top"/>
          </w:tcPr>
          <w:p w14:paraId="55A5BC64">
            <w:pPr>
              <w:spacing w:before="31" w:line="216" w:lineRule="auto"/>
              <w:ind w:left="716"/>
              <w:rPr>
                <w:rFonts w:hint="eastAsia" w:ascii="宋体" w:hAnsi="宋体" w:eastAsia="宋体" w:cs="宋体"/>
                <w:sz w:val="19"/>
                <w:szCs w:val="19"/>
              </w:rPr>
            </w:pPr>
            <w:r>
              <w:rPr>
                <w:rFonts w:hint="eastAsia" w:ascii="宋体" w:hAnsi="宋体" w:eastAsia="宋体" w:cs="宋体"/>
                <w:spacing w:val="7"/>
                <w:sz w:val="19"/>
                <w:szCs w:val="19"/>
              </w:rPr>
              <w:t>上年结转资金</w:t>
            </w:r>
          </w:p>
        </w:tc>
        <w:tc>
          <w:tcPr>
            <w:tcW w:w="1244" w:type="dxa"/>
            <w:noWrap w:val="0"/>
            <w:vAlign w:val="top"/>
          </w:tcPr>
          <w:p w14:paraId="5A0968D7">
            <w:pPr>
              <w:pStyle w:val="8"/>
              <w:rPr>
                <w:rFonts w:hint="eastAsia" w:ascii="宋体" w:hAnsi="宋体" w:eastAsia="宋体" w:cs="宋体"/>
              </w:rPr>
            </w:pPr>
          </w:p>
        </w:tc>
        <w:tc>
          <w:tcPr>
            <w:tcW w:w="1244" w:type="dxa"/>
            <w:noWrap w:val="0"/>
            <w:vAlign w:val="top"/>
          </w:tcPr>
          <w:p w14:paraId="4C14E85F">
            <w:pPr>
              <w:pStyle w:val="8"/>
              <w:rPr>
                <w:rFonts w:hint="eastAsia" w:ascii="宋体" w:hAnsi="宋体" w:eastAsia="宋体" w:cs="宋体"/>
              </w:rPr>
            </w:pPr>
          </w:p>
        </w:tc>
        <w:tc>
          <w:tcPr>
            <w:tcW w:w="1281" w:type="dxa"/>
            <w:noWrap w:val="0"/>
            <w:vAlign w:val="top"/>
          </w:tcPr>
          <w:p w14:paraId="2E675440">
            <w:pPr>
              <w:pStyle w:val="8"/>
              <w:rPr>
                <w:rFonts w:hint="eastAsia" w:ascii="宋体" w:hAnsi="宋体" w:eastAsia="宋体" w:cs="宋体"/>
              </w:rPr>
            </w:pPr>
          </w:p>
        </w:tc>
        <w:tc>
          <w:tcPr>
            <w:tcW w:w="673" w:type="dxa"/>
            <w:noWrap w:val="0"/>
            <w:vAlign w:val="top"/>
          </w:tcPr>
          <w:p w14:paraId="70AE6C7E">
            <w:pPr>
              <w:pStyle w:val="8"/>
              <w:rPr>
                <w:rFonts w:hint="eastAsia" w:ascii="宋体" w:hAnsi="宋体" w:eastAsia="宋体" w:cs="宋体"/>
              </w:rPr>
            </w:pPr>
          </w:p>
        </w:tc>
        <w:tc>
          <w:tcPr>
            <w:tcW w:w="873" w:type="dxa"/>
            <w:noWrap w:val="0"/>
            <w:vAlign w:val="top"/>
          </w:tcPr>
          <w:p w14:paraId="3344A5BB">
            <w:pPr>
              <w:pStyle w:val="8"/>
              <w:rPr>
                <w:rFonts w:hint="eastAsia" w:ascii="宋体" w:hAnsi="宋体" w:eastAsia="宋体" w:cs="宋体"/>
              </w:rPr>
            </w:pPr>
          </w:p>
        </w:tc>
        <w:tc>
          <w:tcPr>
            <w:tcW w:w="1422" w:type="dxa"/>
            <w:noWrap w:val="0"/>
            <w:vAlign w:val="top"/>
          </w:tcPr>
          <w:p w14:paraId="33A37EF0">
            <w:pPr>
              <w:pStyle w:val="8"/>
              <w:rPr>
                <w:rFonts w:hint="eastAsia" w:ascii="宋体" w:hAnsi="宋体" w:eastAsia="宋体" w:cs="宋体"/>
              </w:rPr>
            </w:pPr>
          </w:p>
        </w:tc>
      </w:tr>
      <w:tr w14:paraId="58D03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tcBorders>
            <w:noWrap w:val="0"/>
            <w:vAlign w:val="top"/>
          </w:tcPr>
          <w:p w14:paraId="6D5E92C5">
            <w:pPr>
              <w:pStyle w:val="8"/>
              <w:rPr>
                <w:rFonts w:hint="eastAsia" w:ascii="宋体" w:hAnsi="宋体" w:eastAsia="宋体" w:cs="宋体"/>
              </w:rPr>
            </w:pPr>
          </w:p>
        </w:tc>
        <w:tc>
          <w:tcPr>
            <w:tcW w:w="2034" w:type="dxa"/>
            <w:gridSpan w:val="2"/>
            <w:noWrap w:val="0"/>
            <w:vAlign w:val="top"/>
          </w:tcPr>
          <w:p w14:paraId="2F578BAE">
            <w:pPr>
              <w:spacing w:before="31" w:line="216" w:lineRule="auto"/>
              <w:ind w:left="711"/>
              <w:rPr>
                <w:rFonts w:hint="eastAsia" w:ascii="宋体" w:hAnsi="宋体" w:eastAsia="宋体" w:cs="宋体"/>
                <w:sz w:val="19"/>
                <w:szCs w:val="19"/>
              </w:rPr>
            </w:pPr>
            <w:r>
              <w:rPr>
                <w:rFonts w:hint="eastAsia" w:ascii="宋体" w:hAnsi="宋体" w:eastAsia="宋体" w:cs="宋体"/>
                <w:spacing w:val="7"/>
                <w:sz w:val="19"/>
                <w:szCs w:val="19"/>
              </w:rPr>
              <w:t>其他资金</w:t>
            </w:r>
          </w:p>
        </w:tc>
        <w:tc>
          <w:tcPr>
            <w:tcW w:w="1244" w:type="dxa"/>
            <w:noWrap w:val="0"/>
            <w:vAlign w:val="top"/>
          </w:tcPr>
          <w:p w14:paraId="5B343DBA">
            <w:pPr>
              <w:pStyle w:val="8"/>
              <w:rPr>
                <w:rFonts w:hint="eastAsia" w:ascii="宋体" w:hAnsi="宋体" w:eastAsia="宋体" w:cs="宋体"/>
              </w:rPr>
            </w:pPr>
          </w:p>
        </w:tc>
        <w:tc>
          <w:tcPr>
            <w:tcW w:w="1244" w:type="dxa"/>
            <w:noWrap w:val="0"/>
            <w:vAlign w:val="top"/>
          </w:tcPr>
          <w:p w14:paraId="6E6CB608">
            <w:pPr>
              <w:pStyle w:val="8"/>
              <w:rPr>
                <w:rFonts w:hint="eastAsia" w:ascii="宋体" w:hAnsi="宋体" w:eastAsia="宋体" w:cs="宋体"/>
              </w:rPr>
            </w:pPr>
          </w:p>
        </w:tc>
        <w:tc>
          <w:tcPr>
            <w:tcW w:w="1281" w:type="dxa"/>
            <w:noWrap w:val="0"/>
            <w:vAlign w:val="top"/>
          </w:tcPr>
          <w:p w14:paraId="603A5A33">
            <w:pPr>
              <w:pStyle w:val="8"/>
              <w:rPr>
                <w:rFonts w:hint="eastAsia" w:ascii="宋体" w:hAnsi="宋体" w:eastAsia="宋体" w:cs="宋体"/>
              </w:rPr>
            </w:pPr>
          </w:p>
        </w:tc>
        <w:tc>
          <w:tcPr>
            <w:tcW w:w="673" w:type="dxa"/>
            <w:noWrap w:val="0"/>
            <w:vAlign w:val="top"/>
          </w:tcPr>
          <w:p w14:paraId="06BBFE63">
            <w:pPr>
              <w:pStyle w:val="8"/>
              <w:rPr>
                <w:rFonts w:hint="eastAsia" w:ascii="宋体" w:hAnsi="宋体" w:eastAsia="宋体" w:cs="宋体"/>
              </w:rPr>
            </w:pPr>
          </w:p>
        </w:tc>
        <w:tc>
          <w:tcPr>
            <w:tcW w:w="873" w:type="dxa"/>
            <w:noWrap w:val="0"/>
            <w:vAlign w:val="top"/>
          </w:tcPr>
          <w:p w14:paraId="5F982A22">
            <w:pPr>
              <w:pStyle w:val="8"/>
              <w:rPr>
                <w:rFonts w:hint="eastAsia" w:ascii="宋体" w:hAnsi="宋体" w:eastAsia="宋体" w:cs="宋体"/>
              </w:rPr>
            </w:pPr>
          </w:p>
        </w:tc>
        <w:tc>
          <w:tcPr>
            <w:tcW w:w="1422" w:type="dxa"/>
            <w:noWrap w:val="0"/>
            <w:vAlign w:val="top"/>
          </w:tcPr>
          <w:p w14:paraId="7371558E">
            <w:pPr>
              <w:pStyle w:val="8"/>
              <w:rPr>
                <w:rFonts w:hint="eastAsia" w:ascii="宋体" w:hAnsi="宋体" w:eastAsia="宋体" w:cs="宋体"/>
              </w:rPr>
            </w:pPr>
          </w:p>
        </w:tc>
      </w:tr>
      <w:tr w14:paraId="58DC0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5C801C96">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pacing w:val="7"/>
                <w:sz w:val="19"/>
                <w:szCs w:val="19"/>
              </w:rPr>
            </w:pPr>
            <w:r>
              <w:rPr>
                <w:rFonts w:hint="eastAsia" w:ascii="宋体" w:hAnsi="宋体" w:eastAsia="宋体" w:cs="宋体"/>
                <w:spacing w:val="7"/>
                <w:sz w:val="19"/>
                <w:szCs w:val="19"/>
              </w:rPr>
              <w:t>年度</w:t>
            </w:r>
          </w:p>
          <w:p w14:paraId="10F289B1">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总体</w:t>
            </w:r>
          </w:p>
          <w:p w14:paraId="30739AD2">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目标</w:t>
            </w:r>
          </w:p>
        </w:tc>
        <w:tc>
          <w:tcPr>
            <w:tcW w:w="4522" w:type="dxa"/>
            <w:gridSpan w:val="4"/>
            <w:noWrap w:val="0"/>
            <w:vAlign w:val="top"/>
          </w:tcPr>
          <w:p w14:paraId="1B9593BC">
            <w:pPr>
              <w:spacing w:before="31" w:line="217" w:lineRule="auto"/>
              <w:ind w:left="1873"/>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249" w:type="dxa"/>
            <w:gridSpan w:val="4"/>
            <w:noWrap w:val="0"/>
            <w:vAlign w:val="top"/>
          </w:tcPr>
          <w:p w14:paraId="7BB6E11A">
            <w:pPr>
              <w:spacing w:before="31" w:line="217" w:lineRule="auto"/>
              <w:ind w:left="1539"/>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14:paraId="35448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084" w:type="dxa"/>
            <w:vMerge w:val="continue"/>
            <w:tcBorders>
              <w:top w:val="nil"/>
            </w:tcBorders>
            <w:noWrap w:val="0"/>
            <w:vAlign w:val="top"/>
          </w:tcPr>
          <w:p w14:paraId="5738FD79">
            <w:pPr>
              <w:pStyle w:val="8"/>
              <w:rPr>
                <w:rFonts w:hint="eastAsia" w:ascii="宋体" w:hAnsi="宋体" w:eastAsia="宋体" w:cs="宋体"/>
              </w:rPr>
            </w:pPr>
          </w:p>
        </w:tc>
        <w:tc>
          <w:tcPr>
            <w:tcW w:w="4522" w:type="dxa"/>
            <w:gridSpan w:val="4"/>
            <w:noWrap w:val="0"/>
            <w:vAlign w:val="top"/>
          </w:tcPr>
          <w:p w14:paraId="17A6C6A3">
            <w:pPr>
              <w:pStyle w:val="8"/>
              <w:rPr>
                <w:rFonts w:hint="eastAsia" w:ascii="宋体" w:hAnsi="宋体" w:eastAsia="宋体" w:cs="宋体"/>
                <w:lang w:eastAsia="zh-CN"/>
              </w:rPr>
            </w:pPr>
            <w:r>
              <w:rPr>
                <w:rFonts w:hint="eastAsia" w:ascii="宋体" w:hAnsi="宋体" w:eastAsia="宋体" w:cs="宋体"/>
              </w:rPr>
              <w:t>水电和网络服务项目预算资金200万元。严格控制费用支出，在预算范围内按规定保障岳阳市图书馆水电及网络信息化设备和应用软件的正常使用。</w:t>
            </w:r>
          </w:p>
        </w:tc>
        <w:tc>
          <w:tcPr>
            <w:tcW w:w="4249" w:type="dxa"/>
            <w:gridSpan w:val="4"/>
            <w:noWrap w:val="0"/>
            <w:vAlign w:val="top"/>
          </w:tcPr>
          <w:p w14:paraId="41EC9AC0">
            <w:pPr>
              <w:pStyle w:val="8"/>
              <w:rPr>
                <w:rFonts w:hint="eastAsia" w:ascii="宋体" w:hAnsi="宋体" w:eastAsia="宋体" w:cs="宋体"/>
              </w:rPr>
            </w:pPr>
            <w:r>
              <w:rPr>
                <w:rFonts w:hint="eastAsia" w:ascii="宋体" w:hAnsi="宋体" w:eastAsia="宋体" w:cs="宋体"/>
              </w:rPr>
              <w:t>严格控制费用支出，在预算范围内按规定保障岳阳市图书馆水电及网络信息化设备和应用软件的正常使用。</w:t>
            </w:r>
          </w:p>
        </w:tc>
      </w:tr>
      <w:tr w14:paraId="7DA47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84" w:type="dxa"/>
            <w:vMerge w:val="restart"/>
            <w:tcBorders>
              <w:bottom w:val="nil"/>
            </w:tcBorders>
            <w:noWrap w:val="0"/>
            <w:textDirection w:val="tbRlV"/>
            <w:vAlign w:val="top"/>
          </w:tcPr>
          <w:p w14:paraId="2C228731">
            <w:pPr>
              <w:pStyle w:val="8"/>
              <w:spacing w:line="366" w:lineRule="auto"/>
              <w:rPr>
                <w:rFonts w:hint="eastAsia" w:ascii="宋体" w:hAnsi="宋体" w:eastAsia="宋体" w:cs="宋体"/>
              </w:rPr>
            </w:pPr>
          </w:p>
          <w:p w14:paraId="5752E2A9">
            <w:pPr>
              <w:spacing w:before="63" w:line="216" w:lineRule="auto"/>
              <w:ind w:left="3058"/>
              <w:rPr>
                <w:rFonts w:hint="eastAsia" w:ascii="宋体" w:hAnsi="宋体" w:eastAsia="宋体" w:cs="宋体"/>
                <w:sz w:val="19"/>
                <w:szCs w:val="19"/>
              </w:rPr>
            </w:pPr>
            <w:r>
              <w:rPr>
                <w:rFonts w:hint="eastAsia" w:ascii="宋体" w:hAnsi="宋体" w:eastAsia="宋体" w:cs="宋体"/>
                <w:spacing w:val="7"/>
                <w:sz w:val="19"/>
                <w:szCs w:val="19"/>
              </w:rPr>
              <w:t>绩</w:t>
            </w:r>
            <w:r>
              <w:rPr>
                <w:rFonts w:hint="eastAsia" w:ascii="宋体" w:hAnsi="宋体" w:eastAsia="宋体" w:cs="宋体"/>
                <w:spacing w:val="-31"/>
                <w:sz w:val="19"/>
                <w:szCs w:val="19"/>
              </w:rPr>
              <w:t xml:space="preserve"> </w:t>
            </w:r>
            <w:r>
              <w:rPr>
                <w:rFonts w:hint="eastAsia" w:ascii="宋体" w:hAnsi="宋体" w:eastAsia="宋体" w:cs="宋体"/>
                <w:spacing w:val="7"/>
                <w:sz w:val="19"/>
                <w:szCs w:val="19"/>
              </w:rPr>
              <w:t>效</w:t>
            </w:r>
            <w:r>
              <w:rPr>
                <w:rFonts w:hint="eastAsia" w:ascii="宋体" w:hAnsi="宋体" w:eastAsia="宋体" w:cs="宋体"/>
                <w:spacing w:val="-34"/>
                <w:sz w:val="19"/>
                <w:szCs w:val="19"/>
              </w:rPr>
              <w:t xml:space="preserve"> </w:t>
            </w:r>
            <w:r>
              <w:rPr>
                <w:rFonts w:hint="eastAsia" w:ascii="宋体" w:hAnsi="宋体" w:eastAsia="宋体" w:cs="宋体"/>
                <w:spacing w:val="7"/>
                <w:sz w:val="19"/>
                <w:szCs w:val="19"/>
              </w:rPr>
              <w:t>指</w:t>
            </w:r>
            <w:r>
              <w:rPr>
                <w:rFonts w:hint="eastAsia" w:ascii="宋体" w:hAnsi="宋体" w:eastAsia="宋体" w:cs="宋体"/>
                <w:spacing w:val="-32"/>
                <w:sz w:val="19"/>
                <w:szCs w:val="19"/>
              </w:rPr>
              <w:t xml:space="preserve"> </w:t>
            </w:r>
            <w:r>
              <w:rPr>
                <w:rFonts w:hint="eastAsia" w:ascii="宋体" w:hAnsi="宋体" w:eastAsia="宋体" w:cs="宋体"/>
                <w:spacing w:val="7"/>
                <w:sz w:val="19"/>
                <w:szCs w:val="19"/>
              </w:rPr>
              <w:t>标</w:t>
            </w:r>
          </w:p>
        </w:tc>
        <w:tc>
          <w:tcPr>
            <w:tcW w:w="1079" w:type="dxa"/>
            <w:noWrap w:val="0"/>
            <w:vAlign w:val="top"/>
          </w:tcPr>
          <w:p w14:paraId="0C09046A">
            <w:pPr>
              <w:spacing w:before="141" w:line="226" w:lineRule="auto"/>
              <w:ind w:left="156"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一级指标</w:t>
            </w:r>
          </w:p>
        </w:tc>
        <w:tc>
          <w:tcPr>
            <w:tcW w:w="955" w:type="dxa"/>
            <w:tcBorders>
              <w:bottom w:val="single" w:color="auto" w:sz="4" w:space="0"/>
            </w:tcBorders>
            <w:noWrap w:val="0"/>
            <w:vAlign w:val="top"/>
          </w:tcPr>
          <w:p w14:paraId="44F63359">
            <w:pPr>
              <w:spacing w:before="141" w:line="226" w:lineRule="auto"/>
              <w:ind w:left="132" w:leftChars="0"/>
              <w:rPr>
                <w:rFonts w:hint="eastAsia" w:ascii="宋体" w:hAnsi="宋体" w:eastAsia="宋体" w:cs="宋体"/>
                <w:kern w:val="2"/>
                <w:sz w:val="19"/>
                <w:szCs w:val="19"/>
                <w:lang w:val="en-US" w:eastAsia="zh-CN" w:bidi="ar-SA"/>
              </w:rPr>
            </w:pPr>
            <w:r>
              <w:rPr>
                <w:rFonts w:hint="eastAsia" w:ascii="宋体" w:hAnsi="宋体" w:eastAsia="宋体" w:cs="宋体"/>
                <w:spacing w:val="5"/>
                <w:sz w:val="19"/>
                <w:szCs w:val="19"/>
              </w:rPr>
              <w:t>二级指标</w:t>
            </w:r>
          </w:p>
        </w:tc>
        <w:tc>
          <w:tcPr>
            <w:tcW w:w="1244" w:type="dxa"/>
            <w:tcBorders>
              <w:bottom w:val="single" w:color="auto" w:sz="4" w:space="0"/>
            </w:tcBorders>
            <w:noWrap w:val="0"/>
            <w:vAlign w:val="top"/>
          </w:tcPr>
          <w:p w14:paraId="118BE684">
            <w:pPr>
              <w:spacing w:before="141" w:line="226" w:lineRule="auto"/>
              <w:ind w:left="253"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三级指标</w:t>
            </w:r>
          </w:p>
        </w:tc>
        <w:tc>
          <w:tcPr>
            <w:tcW w:w="1244" w:type="dxa"/>
            <w:tcBorders>
              <w:bottom w:val="single" w:color="auto" w:sz="4" w:space="0"/>
            </w:tcBorders>
            <w:noWrap w:val="0"/>
            <w:vAlign w:val="top"/>
          </w:tcPr>
          <w:p w14:paraId="7D13D831">
            <w:pPr>
              <w:spacing w:before="22" w:line="233" w:lineRule="auto"/>
              <w:ind w:left="428"/>
              <w:rPr>
                <w:rFonts w:hint="eastAsia" w:ascii="宋体" w:hAnsi="宋体" w:eastAsia="宋体" w:cs="宋体"/>
                <w:sz w:val="19"/>
                <w:szCs w:val="19"/>
              </w:rPr>
            </w:pPr>
            <w:r>
              <w:rPr>
                <w:rFonts w:hint="eastAsia" w:ascii="宋体" w:hAnsi="宋体" w:eastAsia="宋体" w:cs="宋体"/>
                <w:spacing w:val="3"/>
                <w:sz w:val="19"/>
                <w:szCs w:val="19"/>
              </w:rPr>
              <w:t>年度</w:t>
            </w:r>
          </w:p>
          <w:p w14:paraId="07044B89">
            <w:pPr>
              <w:spacing w:line="205" w:lineRule="auto"/>
              <w:ind w:left="330"/>
              <w:rPr>
                <w:rFonts w:hint="eastAsia" w:ascii="宋体" w:hAnsi="宋体" w:eastAsia="宋体" w:cs="宋体"/>
                <w:sz w:val="19"/>
                <w:szCs w:val="19"/>
              </w:rPr>
            </w:pPr>
            <w:r>
              <w:rPr>
                <w:rFonts w:hint="eastAsia" w:ascii="宋体" w:hAnsi="宋体" w:eastAsia="宋体" w:cs="宋体"/>
                <w:spacing w:val="6"/>
                <w:sz w:val="19"/>
                <w:szCs w:val="19"/>
              </w:rPr>
              <w:t>指标值</w:t>
            </w:r>
          </w:p>
        </w:tc>
        <w:tc>
          <w:tcPr>
            <w:tcW w:w="1281" w:type="dxa"/>
            <w:tcBorders>
              <w:bottom w:val="single" w:color="auto" w:sz="4" w:space="0"/>
            </w:tcBorders>
            <w:noWrap w:val="0"/>
            <w:vAlign w:val="top"/>
          </w:tcPr>
          <w:p w14:paraId="2F8F8FE3">
            <w:pPr>
              <w:spacing w:before="22" w:line="233" w:lineRule="auto"/>
              <w:ind w:left="457"/>
              <w:rPr>
                <w:rFonts w:hint="eastAsia" w:ascii="宋体" w:hAnsi="宋体" w:eastAsia="宋体" w:cs="宋体"/>
                <w:sz w:val="19"/>
                <w:szCs w:val="19"/>
              </w:rPr>
            </w:pPr>
            <w:r>
              <w:rPr>
                <w:rFonts w:hint="eastAsia" w:ascii="宋体" w:hAnsi="宋体" w:eastAsia="宋体" w:cs="宋体"/>
                <w:sz w:val="19"/>
                <w:szCs w:val="19"/>
              </w:rPr>
              <w:t>实际</w:t>
            </w:r>
          </w:p>
          <w:p w14:paraId="49EBA464">
            <w:pPr>
              <w:spacing w:line="205" w:lineRule="auto"/>
              <w:ind w:left="357"/>
              <w:rPr>
                <w:rFonts w:hint="eastAsia" w:ascii="宋体" w:hAnsi="宋体" w:eastAsia="宋体" w:cs="宋体"/>
                <w:sz w:val="19"/>
                <w:szCs w:val="19"/>
              </w:rPr>
            </w:pPr>
            <w:r>
              <w:rPr>
                <w:rFonts w:hint="eastAsia" w:ascii="宋体" w:hAnsi="宋体" w:eastAsia="宋体" w:cs="宋体"/>
                <w:spacing w:val="3"/>
                <w:sz w:val="19"/>
                <w:szCs w:val="19"/>
              </w:rPr>
              <w:t>完成值</w:t>
            </w:r>
          </w:p>
        </w:tc>
        <w:tc>
          <w:tcPr>
            <w:tcW w:w="673" w:type="dxa"/>
            <w:tcBorders>
              <w:bottom w:val="single" w:color="auto" w:sz="4" w:space="0"/>
            </w:tcBorders>
            <w:noWrap w:val="0"/>
            <w:vAlign w:val="top"/>
          </w:tcPr>
          <w:p w14:paraId="2230F5D3">
            <w:pPr>
              <w:spacing w:before="142" w:line="22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tcBorders>
              <w:bottom w:val="single" w:color="auto" w:sz="4" w:space="0"/>
            </w:tcBorders>
            <w:noWrap w:val="0"/>
            <w:vAlign w:val="top"/>
          </w:tcPr>
          <w:p w14:paraId="46134DF4">
            <w:pPr>
              <w:spacing w:before="175" w:line="218" w:lineRule="auto"/>
              <w:ind w:left="150"/>
              <w:rPr>
                <w:rFonts w:hint="eastAsia" w:ascii="宋体" w:hAnsi="宋体" w:eastAsia="宋体" w:cs="宋体"/>
                <w:sz w:val="16"/>
                <w:szCs w:val="16"/>
              </w:rPr>
            </w:pPr>
            <w:r>
              <w:rPr>
                <w:rFonts w:hint="eastAsia" w:ascii="宋体" w:hAnsi="宋体" w:eastAsia="宋体" w:cs="宋体"/>
                <w:spacing w:val="-8"/>
                <w:sz w:val="16"/>
                <w:szCs w:val="16"/>
              </w:rPr>
              <w:t>自评得分</w:t>
            </w:r>
          </w:p>
        </w:tc>
        <w:tc>
          <w:tcPr>
            <w:tcW w:w="1422" w:type="dxa"/>
            <w:tcBorders>
              <w:bottom w:val="single" w:color="auto" w:sz="4" w:space="0"/>
            </w:tcBorders>
            <w:noWrap w:val="0"/>
            <w:vAlign w:val="top"/>
          </w:tcPr>
          <w:p w14:paraId="0FF7EFAF">
            <w:pPr>
              <w:spacing w:before="23" w:line="219" w:lineRule="auto"/>
              <w:ind w:left="113" w:right="109" w:firstLine="1"/>
              <w:rPr>
                <w:rFonts w:hint="eastAsia" w:ascii="宋体" w:hAnsi="宋体" w:eastAsia="宋体" w:cs="宋体"/>
                <w:sz w:val="19"/>
                <w:szCs w:val="19"/>
              </w:rPr>
            </w:pPr>
            <w:r>
              <w:rPr>
                <w:rFonts w:hint="eastAsia" w:ascii="宋体" w:hAnsi="宋体" w:eastAsia="宋体" w:cs="宋体"/>
                <w:spacing w:val="8"/>
                <w:sz w:val="19"/>
                <w:szCs w:val="19"/>
              </w:rPr>
              <w:t>偏差原因分析及改进措施</w:t>
            </w:r>
          </w:p>
        </w:tc>
      </w:tr>
      <w:tr w14:paraId="1403A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026759CA">
            <w:pPr>
              <w:pStyle w:val="8"/>
              <w:rPr>
                <w:rFonts w:hint="eastAsia" w:ascii="宋体" w:hAnsi="宋体" w:eastAsia="宋体" w:cs="宋体"/>
              </w:rPr>
            </w:pPr>
          </w:p>
        </w:tc>
        <w:tc>
          <w:tcPr>
            <w:tcW w:w="1079" w:type="dxa"/>
            <w:vMerge w:val="restart"/>
            <w:tcBorders>
              <w:bottom w:val="nil"/>
              <w:right w:val="single" w:color="auto" w:sz="4" w:space="0"/>
            </w:tcBorders>
            <w:noWrap w:val="0"/>
            <w:vAlign w:val="top"/>
          </w:tcPr>
          <w:p w14:paraId="4348910E">
            <w:pPr>
              <w:pStyle w:val="8"/>
              <w:spacing w:line="256" w:lineRule="auto"/>
              <w:rPr>
                <w:rFonts w:hint="eastAsia" w:ascii="宋体" w:hAnsi="宋体" w:eastAsia="宋体" w:cs="宋体"/>
              </w:rPr>
            </w:pPr>
          </w:p>
          <w:p w14:paraId="21AC2B24">
            <w:pPr>
              <w:pStyle w:val="8"/>
              <w:spacing w:line="256" w:lineRule="auto"/>
              <w:rPr>
                <w:rFonts w:hint="eastAsia" w:ascii="宋体" w:hAnsi="宋体" w:eastAsia="宋体" w:cs="宋体"/>
              </w:rPr>
            </w:pPr>
          </w:p>
          <w:p w14:paraId="325B82BC">
            <w:pPr>
              <w:pStyle w:val="8"/>
              <w:spacing w:line="256" w:lineRule="auto"/>
              <w:rPr>
                <w:rFonts w:hint="eastAsia" w:ascii="宋体" w:hAnsi="宋体" w:eastAsia="宋体" w:cs="宋体"/>
              </w:rPr>
            </w:pPr>
          </w:p>
          <w:p w14:paraId="77AD4E65">
            <w:pPr>
              <w:pStyle w:val="8"/>
              <w:spacing w:line="257" w:lineRule="auto"/>
              <w:rPr>
                <w:rFonts w:hint="eastAsia" w:ascii="宋体" w:hAnsi="宋体" w:eastAsia="宋体" w:cs="宋体"/>
              </w:rPr>
            </w:pPr>
          </w:p>
          <w:p w14:paraId="055E91A6">
            <w:pPr>
              <w:spacing w:before="62" w:line="457" w:lineRule="exact"/>
              <w:ind w:left="142"/>
              <w:rPr>
                <w:rFonts w:hint="eastAsia" w:ascii="宋体" w:hAnsi="宋体" w:eastAsia="宋体" w:cs="宋体"/>
                <w:sz w:val="19"/>
                <w:szCs w:val="19"/>
              </w:rPr>
            </w:pPr>
            <w:r>
              <w:rPr>
                <w:rFonts w:hint="eastAsia" w:ascii="宋体" w:hAnsi="宋体" w:eastAsia="宋体" w:cs="宋体"/>
                <w:spacing w:val="7"/>
                <w:position w:val="20"/>
                <w:sz w:val="19"/>
                <w:szCs w:val="19"/>
              </w:rPr>
              <w:t>产出指标</w:t>
            </w:r>
          </w:p>
          <w:p w14:paraId="11D559BF">
            <w:pPr>
              <w:spacing w:line="261" w:lineRule="exact"/>
              <w:ind w:left="253"/>
              <w:rPr>
                <w:rFonts w:hint="eastAsia" w:ascii="宋体" w:hAnsi="宋体" w:eastAsia="宋体" w:cs="宋体"/>
                <w:sz w:val="19"/>
                <w:szCs w:val="19"/>
              </w:rPr>
            </w:pPr>
            <w:r>
              <w:rPr>
                <w:rFonts w:hint="eastAsia" w:ascii="宋体" w:hAnsi="宋体" w:eastAsia="宋体" w:cs="宋体"/>
                <w:spacing w:val="1"/>
                <w:position w:val="2"/>
                <w:sz w:val="19"/>
                <w:szCs w:val="19"/>
              </w:rPr>
              <w:t>(50分)</w:t>
            </w:r>
          </w:p>
        </w:tc>
        <w:tc>
          <w:tcPr>
            <w:tcW w:w="955" w:type="dxa"/>
            <w:tcBorders>
              <w:top w:val="single" w:color="auto" w:sz="4" w:space="0"/>
              <w:left w:val="single" w:color="auto" w:sz="4" w:space="0"/>
              <w:bottom w:val="single" w:color="auto" w:sz="4" w:space="0"/>
              <w:right w:val="single" w:color="auto" w:sz="4" w:space="0"/>
            </w:tcBorders>
            <w:noWrap w:val="0"/>
            <w:vAlign w:val="top"/>
          </w:tcPr>
          <w:p w14:paraId="62BBCDFC">
            <w:pPr>
              <w:spacing w:before="274" w:line="226" w:lineRule="auto"/>
              <w:ind w:left="126"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数量指标</w:t>
            </w:r>
          </w:p>
          <w:p w14:paraId="1E7DF0C7">
            <w:pPr>
              <w:spacing w:before="126" w:line="239" w:lineRule="auto"/>
              <w:ind w:left="379" w:right="175" w:hanging="192"/>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1C9D1405">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4CA27A3E">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《岳阳市图书馆水电使用管理制度》</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398A0898">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按每月产生费用实际支付　</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7B6BC103">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7592A08">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6450C4D0">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《岳阳市图书馆水电使用管理制度》</w:t>
            </w:r>
          </w:p>
        </w:tc>
      </w:tr>
      <w:tr w14:paraId="49494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13D9D11D">
            <w:pPr>
              <w:pStyle w:val="8"/>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3DCBB2D2">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313C3146">
            <w:pPr>
              <w:spacing w:before="273" w:line="226" w:lineRule="auto"/>
              <w:ind w:left="121" w:leftChars="0"/>
              <w:rPr>
                <w:rFonts w:hint="eastAsia" w:ascii="宋体" w:hAnsi="宋体" w:eastAsia="宋体" w:cs="宋体"/>
                <w:kern w:val="2"/>
                <w:sz w:val="19"/>
                <w:szCs w:val="19"/>
                <w:lang w:val="en-US" w:eastAsia="zh-CN" w:bidi="ar-SA"/>
              </w:rPr>
            </w:pPr>
            <w:r>
              <w:rPr>
                <w:rFonts w:hint="eastAsia" w:ascii="宋体" w:hAnsi="宋体" w:eastAsia="宋体" w:cs="宋体"/>
                <w:spacing w:val="7"/>
                <w:sz w:val="19"/>
                <w:szCs w:val="19"/>
              </w:rPr>
              <w:t>质量指标</w:t>
            </w:r>
          </w:p>
          <w:p w14:paraId="12C686C0">
            <w:pPr>
              <w:spacing w:before="126" w:line="239" w:lineRule="auto"/>
              <w:ind w:left="379" w:right="175" w:hanging="19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1A644907">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0C6F1AF7">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保障岳阳市图书馆水电及网络信息化设备和应用软件等正常使用。</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F9E17D2">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水电及网络正常运转</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5ECDB7DF">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B302EA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520CB6FE">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保障岳阳市图书馆水电及网络信息化设备和应用软件等正常使用。</w:t>
            </w:r>
          </w:p>
        </w:tc>
      </w:tr>
      <w:tr w14:paraId="6A9FD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084" w:type="dxa"/>
            <w:vMerge w:val="continue"/>
            <w:tcBorders>
              <w:top w:val="nil"/>
              <w:bottom w:val="nil"/>
            </w:tcBorders>
            <w:noWrap w:val="0"/>
            <w:textDirection w:val="tbRlV"/>
            <w:vAlign w:val="top"/>
          </w:tcPr>
          <w:p w14:paraId="1459E985">
            <w:pPr>
              <w:pStyle w:val="8"/>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367D75F5">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4B88B2CB">
            <w:pPr>
              <w:spacing w:before="274" w:line="226" w:lineRule="auto"/>
              <w:ind w:left="139"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时效指标</w:t>
            </w:r>
          </w:p>
          <w:p w14:paraId="74BBE765">
            <w:pPr>
              <w:spacing w:before="126" w:line="239" w:lineRule="auto"/>
              <w:ind w:left="379" w:right="175" w:hanging="178"/>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132FFF2D">
            <w:pPr>
              <w:pStyle w:val="8"/>
              <w:spacing w:line="224"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77C7D070">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及时缴纳费用，保证正常运转</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5D2EA42">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2023年度</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172B9BE9">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EF3882C">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102B30C">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及时缴纳费用，保证正常运转</w:t>
            </w:r>
          </w:p>
        </w:tc>
      </w:tr>
      <w:tr w14:paraId="61517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492E0A5B">
            <w:pPr>
              <w:pStyle w:val="8"/>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7EB6ED2C">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5061C2C5">
            <w:pPr>
              <w:spacing w:before="273" w:line="226" w:lineRule="auto"/>
              <w:ind w:left="125"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成本指标</w:t>
            </w:r>
          </w:p>
          <w:p w14:paraId="2234DB41">
            <w:pPr>
              <w:spacing w:before="127" w:line="239" w:lineRule="auto"/>
              <w:ind w:left="379" w:right="175" w:hanging="192"/>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6EAA55D9">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2FA6E694">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控制在预算内</w:t>
            </w:r>
          </w:p>
        </w:tc>
        <w:tc>
          <w:tcPr>
            <w:tcW w:w="128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1C773A">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200.00万元</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A6449C5">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CE7FA7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1D6219D8">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控制在预算内</w:t>
            </w:r>
          </w:p>
        </w:tc>
      </w:tr>
      <w:tr w14:paraId="7174C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427C96E5">
            <w:pPr>
              <w:pStyle w:val="8"/>
              <w:rPr>
                <w:rFonts w:hint="eastAsia" w:ascii="宋体" w:hAnsi="宋体" w:eastAsia="宋体" w:cs="宋体"/>
              </w:rPr>
            </w:pPr>
          </w:p>
        </w:tc>
        <w:tc>
          <w:tcPr>
            <w:tcW w:w="1079" w:type="dxa"/>
            <w:vMerge w:val="restart"/>
            <w:tcBorders>
              <w:top w:val="single" w:color="auto" w:sz="4" w:space="0"/>
              <w:left w:val="single" w:color="auto" w:sz="4" w:space="0"/>
              <w:bottom w:val="nil"/>
              <w:right w:val="single" w:color="auto" w:sz="4" w:space="0"/>
            </w:tcBorders>
            <w:noWrap w:val="0"/>
            <w:vAlign w:val="top"/>
          </w:tcPr>
          <w:p w14:paraId="16C70776">
            <w:pPr>
              <w:pStyle w:val="8"/>
              <w:spacing w:line="315" w:lineRule="auto"/>
              <w:rPr>
                <w:rFonts w:hint="eastAsia" w:ascii="宋体" w:hAnsi="宋体" w:eastAsia="宋体" w:cs="宋体"/>
              </w:rPr>
            </w:pPr>
          </w:p>
          <w:p w14:paraId="23FBEF21">
            <w:pPr>
              <w:pStyle w:val="8"/>
              <w:spacing w:line="315" w:lineRule="auto"/>
              <w:rPr>
                <w:rFonts w:hint="eastAsia" w:ascii="宋体" w:hAnsi="宋体" w:eastAsia="宋体" w:cs="宋体"/>
              </w:rPr>
            </w:pPr>
          </w:p>
          <w:p w14:paraId="58F230BC">
            <w:pPr>
              <w:pStyle w:val="8"/>
              <w:spacing w:line="315" w:lineRule="auto"/>
              <w:rPr>
                <w:rFonts w:hint="eastAsia" w:ascii="宋体" w:hAnsi="宋体" w:eastAsia="宋体" w:cs="宋体"/>
              </w:rPr>
            </w:pPr>
          </w:p>
          <w:p w14:paraId="507209AF">
            <w:pPr>
              <w:spacing w:before="62" w:line="489" w:lineRule="exact"/>
              <w:ind w:left="117"/>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14:paraId="49A3F5CD">
            <w:pPr>
              <w:spacing w:line="227" w:lineRule="auto"/>
              <w:ind w:left="108"/>
              <w:rPr>
                <w:rFonts w:hint="eastAsia" w:ascii="宋体" w:hAnsi="宋体" w:eastAsia="宋体" w:cs="宋体"/>
                <w:sz w:val="19"/>
                <w:szCs w:val="19"/>
              </w:rPr>
            </w:pPr>
            <w:r>
              <w:rPr>
                <w:rFonts w:hint="eastAsia" w:ascii="宋体" w:hAnsi="宋体" w:eastAsia="宋体" w:cs="宋体"/>
                <w:spacing w:val="3"/>
                <w:sz w:val="19"/>
                <w:szCs w:val="19"/>
              </w:rPr>
              <w:t>（30分）</w:t>
            </w:r>
          </w:p>
        </w:tc>
        <w:tc>
          <w:tcPr>
            <w:tcW w:w="955" w:type="dxa"/>
            <w:tcBorders>
              <w:top w:val="single" w:color="auto" w:sz="4" w:space="0"/>
              <w:left w:val="single" w:color="auto" w:sz="4" w:space="0"/>
              <w:bottom w:val="single" w:color="auto" w:sz="4" w:space="0"/>
              <w:right w:val="single" w:color="auto" w:sz="4" w:space="0"/>
            </w:tcBorders>
            <w:noWrap w:val="0"/>
            <w:vAlign w:val="top"/>
          </w:tcPr>
          <w:p w14:paraId="7B218C78">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rPr>
              <w:t>经济效</w:t>
            </w:r>
          </w:p>
          <w:p w14:paraId="333DF6FA">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45ED5442">
            <w:pPr>
              <w:spacing w:before="127" w:line="239" w:lineRule="auto"/>
              <w:ind w:left="193" w:right="175" w:hanging="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331E5846">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5F4A3FA0">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71157737">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8F597A2">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7FBCE7C">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ACDD020">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向社会免费开放</w:t>
            </w:r>
          </w:p>
        </w:tc>
      </w:tr>
      <w:tr w14:paraId="5DCD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2BC0DC9D">
            <w:pPr>
              <w:pStyle w:val="8"/>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14:paraId="079C3637">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585650F7">
            <w:pPr>
              <w:spacing w:before="153" w:line="233" w:lineRule="auto"/>
              <w:ind w:left="225"/>
              <w:rPr>
                <w:rFonts w:hint="eastAsia" w:ascii="宋体" w:hAnsi="宋体" w:eastAsia="宋体" w:cs="宋体"/>
                <w:sz w:val="19"/>
                <w:szCs w:val="19"/>
              </w:rPr>
            </w:pPr>
            <w:r>
              <w:rPr>
                <w:rFonts w:hint="eastAsia" w:ascii="宋体" w:hAnsi="宋体" w:eastAsia="宋体" w:cs="宋体"/>
                <w:spacing w:val="6"/>
                <w:sz w:val="19"/>
                <w:szCs w:val="19"/>
              </w:rPr>
              <w:t>社会效</w:t>
            </w:r>
          </w:p>
          <w:p w14:paraId="459C6B34">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3569944E">
            <w:pPr>
              <w:spacing w:before="127" w:line="239" w:lineRule="auto"/>
              <w:ind w:left="192" w:right="175" w:hanging="6"/>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7385B5A2">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35E28DEE">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保障公共文化服务质量，丰富市民文化生活。</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2B2EF6AA">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提升文化生活</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30B8E6B4">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BD6CDC2">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BE2D8CA">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保障公共文化服务质量，丰富市民文化生活。</w:t>
            </w:r>
          </w:p>
        </w:tc>
      </w:tr>
      <w:tr w14:paraId="62586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33DC6FD4">
            <w:pPr>
              <w:pStyle w:val="8"/>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14:paraId="3514857A">
            <w:pPr>
              <w:pStyle w:val="8"/>
              <w:rPr>
                <w:rFonts w:hint="eastAsia" w:ascii="宋体" w:hAnsi="宋体" w:eastAsia="宋体" w:cs="宋体"/>
              </w:rPr>
            </w:pPr>
          </w:p>
        </w:tc>
        <w:tc>
          <w:tcPr>
            <w:tcW w:w="955" w:type="dxa"/>
            <w:tcBorders>
              <w:top w:val="single" w:color="auto" w:sz="4" w:space="0"/>
              <w:left w:val="single" w:color="auto" w:sz="4" w:space="0"/>
              <w:bottom w:val="single" w:color="auto" w:sz="4" w:space="0"/>
              <w:right w:val="single" w:color="auto" w:sz="4" w:space="0"/>
            </w:tcBorders>
            <w:noWrap w:val="0"/>
            <w:vAlign w:val="top"/>
          </w:tcPr>
          <w:p w14:paraId="1122EE11">
            <w:pPr>
              <w:spacing w:before="154" w:line="233" w:lineRule="auto"/>
              <w:ind w:left="234"/>
              <w:rPr>
                <w:rFonts w:hint="eastAsia" w:ascii="宋体" w:hAnsi="宋体" w:eastAsia="宋体" w:cs="宋体"/>
                <w:sz w:val="19"/>
                <w:szCs w:val="19"/>
              </w:rPr>
            </w:pPr>
            <w:r>
              <w:rPr>
                <w:rFonts w:hint="eastAsia" w:ascii="宋体" w:hAnsi="宋体" w:eastAsia="宋体" w:cs="宋体"/>
                <w:spacing w:val="3"/>
                <w:sz w:val="19"/>
                <w:szCs w:val="19"/>
              </w:rPr>
              <w:t>生态效</w:t>
            </w:r>
          </w:p>
          <w:p w14:paraId="40781CC1">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4897BD5C">
            <w:pPr>
              <w:spacing w:before="127" w:line="239" w:lineRule="auto"/>
              <w:ind w:left="193" w:right="175" w:firstLine="1"/>
              <w:rPr>
                <w:rFonts w:hint="eastAsia" w:ascii="宋体" w:hAnsi="宋体" w:eastAsia="宋体" w:cs="宋体"/>
                <w:sz w:val="19"/>
                <w:szCs w:val="19"/>
              </w:rPr>
            </w:pPr>
          </w:p>
        </w:tc>
        <w:tc>
          <w:tcPr>
            <w:tcW w:w="1244" w:type="dxa"/>
            <w:tcBorders>
              <w:top w:val="single" w:color="auto" w:sz="4" w:space="0"/>
              <w:left w:val="single" w:color="auto" w:sz="4" w:space="0"/>
              <w:bottom w:val="single" w:color="auto" w:sz="4" w:space="0"/>
              <w:right w:val="single" w:color="auto" w:sz="4" w:space="0"/>
            </w:tcBorders>
            <w:noWrap w:val="0"/>
            <w:vAlign w:val="top"/>
          </w:tcPr>
          <w:p w14:paraId="38A68437">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66718527">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治理环境污染、美化室内环境</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46957F4B">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提升室内环境</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21C1BA49">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ED688AC">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08B4A375">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治理环境污染、美化室内环境</w:t>
            </w:r>
          </w:p>
        </w:tc>
      </w:tr>
      <w:tr w14:paraId="69E83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48B34383">
            <w:pPr>
              <w:pStyle w:val="8"/>
              <w:rPr>
                <w:rFonts w:hint="eastAsia" w:ascii="宋体" w:hAnsi="宋体" w:eastAsia="宋体" w:cs="宋体"/>
              </w:rPr>
            </w:pPr>
          </w:p>
        </w:tc>
        <w:tc>
          <w:tcPr>
            <w:tcW w:w="1079" w:type="dxa"/>
            <w:vMerge w:val="continue"/>
            <w:tcBorders>
              <w:top w:val="nil"/>
              <w:left w:val="single" w:color="auto" w:sz="4" w:space="0"/>
              <w:bottom w:val="nil"/>
              <w:right w:val="single" w:color="auto" w:sz="4" w:space="0"/>
            </w:tcBorders>
            <w:noWrap w:val="0"/>
            <w:vAlign w:val="top"/>
          </w:tcPr>
          <w:p w14:paraId="0A74D06D">
            <w:pPr>
              <w:pStyle w:val="8"/>
              <w:rPr>
                <w:rFonts w:hint="eastAsia" w:ascii="宋体" w:hAnsi="宋体" w:eastAsia="宋体" w:cs="宋体"/>
              </w:rPr>
            </w:pPr>
          </w:p>
        </w:tc>
        <w:tc>
          <w:tcPr>
            <w:tcW w:w="955" w:type="dxa"/>
            <w:tcBorders>
              <w:top w:val="single" w:color="auto" w:sz="4" w:space="0"/>
              <w:left w:val="single" w:color="auto" w:sz="4" w:space="0"/>
              <w:right w:val="single" w:color="auto" w:sz="4" w:space="0"/>
            </w:tcBorders>
            <w:noWrap w:val="0"/>
            <w:vAlign w:val="top"/>
          </w:tcPr>
          <w:p w14:paraId="627EE8C9">
            <w:pPr>
              <w:spacing w:before="26" w:line="213" w:lineRule="auto"/>
              <w:jc w:val="center"/>
              <w:rPr>
                <w:rFonts w:hint="eastAsia" w:ascii="宋体" w:hAnsi="宋体" w:eastAsia="宋体" w:cs="宋体"/>
                <w:sz w:val="19"/>
                <w:szCs w:val="19"/>
              </w:rPr>
            </w:pPr>
            <w:r>
              <w:rPr>
                <w:rFonts w:hint="eastAsia" w:ascii="宋体" w:hAnsi="宋体" w:cs="宋体"/>
                <w:sz w:val="19"/>
                <w:szCs w:val="19"/>
                <w:lang w:eastAsia="zh-CN"/>
              </w:rPr>
              <w:t>可持续影响指标</w:t>
            </w:r>
          </w:p>
        </w:tc>
        <w:tc>
          <w:tcPr>
            <w:tcW w:w="1244" w:type="dxa"/>
            <w:tcBorders>
              <w:top w:val="single" w:color="auto" w:sz="4" w:space="0"/>
              <w:left w:val="single" w:color="auto" w:sz="4" w:space="0"/>
              <w:bottom w:val="single" w:color="auto" w:sz="4" w:space="0"/>
              <w:right w:val="single" w:color="auto" w:sz="4" w:space="0"/>
            </w:tcBorders>
            <w:noWrap w:val="0"/>
            <w:vAlign w:val="top"/>
          </w:tcPr>
          <w:p w14:paraId="3A5D342E">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7BEF1BB5">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保障公共文化服务质效，加强全民阅读推广。</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0CF6E76C">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持续推广全民阅读</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37BE1E9D">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FC8752C">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215234D3">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保障公共文化服务质效，加强全民阅读推广。</w:t>
            </w:r>
          </w:p>
        </w:tc>
      </w:tr>
      <w:tr w14:paraId="3E194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19ECE0C3">
            <w:pPr>
              <w:pStyle w:val="8"/>
              <w:rPr>
                <w:rFonts w:hint="eastAsia" w:ascii="宋体" w:hAnsi="宋体" w:eastAsia="宋体" w:cs="宋体"/>
              </w:rPr>
            </w:pPr>
          </w:p>
        </w:tc>
        <w:tc>
          <w:tcPr>
            <w:tcW w:w="1079" w:type="dxa"/>
            <w:tcBorders>
              <w:top w:val="single" w:color="auto" w:sz="4" w:space="0"/>
              <w:bottom w:val="single" w:color="auto" w:sz="4" w:space="0"/>
              <w:right w:val="single" w:color="auto" w:sz="4" w:space="0"/>
            </w:tcBorders>
            <w:noWrap w:val="0"/>
            <w:vAlign w:val="top"/>
          </w:tcPr>
          <w:p w14:paraId="20E4FC66">
            <w:pPr>
              <w:spacing w:before="33" w:line="226" w:lineRule="auto"/>
              <w:ind w:left="252"/>
              <w:rPr>
                <w:rFonts w:hint="eastAsia" w:ascii="宋体" w:hAnsi="宋体" w:eastAsia="宋体" w:cs="宋体"/>
                <w:sz w:val="19"/>
                <w:szCs w:val="19"/>
              </w:rPr>
            </w:pPr>
            <w:r>
              <w:rPr>
                <w:rFonts w:hint="eastAsia" w:ascii="宋体" w:hAnsi="宋体" w:eastAsia="宋体" w:cs="宋体"/>
                <w:spacing w:val="4"/>
                <w:sz w:val="19"/>
                <w:szCs w:val="19"/>
              </w:rPr>
              <w:t>满意度</w:t>
            </w:r>
          </w:p>
          <w:p w14:paraId="39439744">
            <w:pPr>
              <w:spacing w:before="26" w:line="226" w:lineRule="auto"/>
              <w:ind w:left="346"/>
              <w:rPr>
                <w:rFonts w:hint="eastAsia" w:ascii="宋体" w:hAnsi="宋体" w:eastAsia="宋体" w:cs="宋体"/>
                <w:sz w:val="19"/>
                <w:szCs w:val="19"/>
              </w:rPr>
            </w:pPr>
            <w:r>
              <w:rPr>
                <w:rFonts w:hint="eastAsia" w:ascii="宋体" w:hAnsi="宋体" w:eastAsia="宋体" w:cs="宋体"/>
                <w:spacing w:val="3"/>
                <w:sz w:val="19"/>
                <w:szCs w:val="19"/>
              </w:rPr>
              <w:t>指标</w:t>
            </w:r>
          </w:p>
          <w:p w14:paraId="0FB8F76B">
            <w:pPr>
              <w:spacing w:before="27" w:line="213" w:lineRule="auto"/>
              <w:ind w:left="115"/>
              <w:rPr>
                <w:rFonts w:hint="eastAsia" w:ascii="宋体" w:hAnsi="宋体" w:eastAsia="宋体" w:cs="宋体"/>
                <w:sz w:val="19"/>
                <w:szCs w:val="19"/>
              </w:rPr>
            </w:pPr>
            <w:r>
              <w:rPr>
                <w:rFonts w:hint="eastAsia" w:ascii="宋体" w:hAnsi="宋体" w:eastAsia="宋体" w:cs="宋体"/>
                <w:spacing w:val="3"/>
                <w:sz w:val="19"/>
                <w:szCs w:val="19"/>
              </w:rPr>
              <w:t>（10分）</w:t>
            </w:r>
          </w:p>
        </w:tc>
        <w:tc>
          <w:tcPr>
            <w:tcW w:w="955" w:type="dxa"/>
            <w:tcBorders>
              <w:top w:val="single" w:color="auto" w:sz="4" w:space="0"/>
              <w:left w:val="single" w:color="auto" w:sz="4" w:space="0"/>
              <w:bottom w:val="single" w:color="auto" w:sz="4" w:space="0"/>
              <w:right w:val="single" w:color="auto" w:sz="4" w:space="0"/>
            </w:tcBorders>
            <w:noWrap w:val="0"/>
            <w:vAlign w:val="top"/>
          </w:tcPr>
          <w:p w14:paraId="773F4CA0">
            <w:pPr>
              <w:spacing w:before="110" w:line="226" w:lineRule="auto"/>
              <w:ind w:left="123"/>
              <w:rPr>
                <w:rFonts w:hint="eastAsia" w:ascii="宋体" w:hAnsi="宋体" w:eastAsia="宋体" w:cs="宋体"/>
                <w:sz w:val="19"/>
                <w:szCs w:val="19"/>
              </w:rPr>
            </w:pPr>
            <w:r>
              <w:rPr>
                <w:rFonts w:hint="eastAsia" w:ascii="宋体" w:hAnsi="宋体" w:eastAsia="宋体" w:cs="宋体"/>
                <w:spacing w:val="7"/>
                <w:sz w:val="19"/>
                <w:szCs w:val="19"/>
              </w:rPr>
              <w:t>服务对象</w:t>
            </w:r>
          </w:p>
          <w:p w14:paraId="3F66F3AD">
            <w:pPr>
              <w:spacing w:before="7" w:line="226" w:lineRule="auto"/>
              <w:ind w:left="129"/>
              <w:rPr>
                <w:rFonts w:hint="eastAsia" w:ascii="宋体" w:hAnsi="宋体" w:eastAsia="宋体" w:cs="宋体"/>
                <w:sz w:val="19"/>
                <w:szCs w:val="19"/>
              </w:rPr>
            </w:pPr>
            <w:r>
              <w:rPr>
                <w:rFonts w:hint="eastAsia" w:ascii="宋体" w:hAnsi="宋体" w:eastAsia="宋体" w:cs="宋体"/>
                <w:spacing w:val="5"/>
                <w:sz w:val="19"/>
                <w:szCs w:val="19"/>
              </w:rPr>
              <w:t>满意度指</w:t>
            </w:r>
          </w:p>
          <w:p w14:paraId="656404DF">
            <w:pPr>
              <w:spacing w:before="7" w:line="226" w:lineRule="auto"/>
              <w:ind w:left="419" w:leftChars="0"/>
              <w:rPr>
                <w:rFonts w:hint="eastAsia" w:ascii="宋体" w:hAnsi="宋体" w:eastAsia="宋体" w:cs="宋体"/>
                <w:kern w:val="2"/>
                <w:sz w:val="19"/>
                <w:szCs w:val="19"/>
                <w:lang w:val="en-US" w:eastAsia="zh-CN" w:bidi="ar-SA"/>
              </w:rPr>
            </w:pPr>
            <w:r>
              <w:rPr>
                <w:rFonts w:hint="eastAsia" w:ascii="宋体" w:hAnsi="宋体" w:eastAsia="宋体" w:cs="宋体"/>
                <w:spacing w:val="2"/>
                <w:sz w:val="19"/>
                <w:szCs w:val="19"/>
              </w:rPr>
              <w:t>标</w:t>
            </w:r>
          </w:p>
        </w:tc>
        <w:tc>
          <w:tcPr>
            <w:tcW w:w="1244" w:type="dxa"/>
            <w:tcBorders>
              <w:top w:val="single" w:color="auto" w:sz="4" w:space="0"/>
              <w:left w:val="single" w:color="auto" w:sz="4" w:space="0"/>
              <w:bottom w:val="single" w:color="auto" w:sz="4" w:space="0"/>
              <w:right w:val="single" w:color="auto" w:sz="4" w:space="0"/>
            </w:tcBorders>
            <w:noWrap w:val="0"/>
            <w:vAlign w:val="top"/>
          </w:tcPr>
          <w:p w14:paraId="510858D3">
            <w:pPr>
              <w:pStyle w:val="8"/>
              <w:spacing w:line="225" w:lineRule="exact"/>
              <w:rPr>
                <w:rFonts w:hint="eastAsia" w:ascii="宋体" w:hAnsi="宋体" w:eastAsia="宋体" w:cs="宋体"/>
                <w:sz w:val="19"/>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14:paraId="14BDDE1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市民满意度</w:t>
            </w:r>
          </w:p>
        </w:tc>
        <w:tc>
          <w:tcPr>
            <w:tcW w:w="1281" w:type="dxa"/>
            <w:tcBorders>
              <w:top w:val="single" w:color="auto" w:sz="4" w:space="0"/>
              <w:left w:val="single" w:color="auto" w:sz="4" w:space="0"/>
              <w:bottom w:val="single" w:color="auto" w:sz="4" w:space="0"/>
              <w:right w:val="single" w:color="auto" w:sz="4" w:space="0"/>
            </w:tcBorders>
            <w:noWrap w:val="0"/>
            <w:vAlign w:val="center"/>
          </w:tcPr>
          <w:p w14:paraId="6D066794">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673" w:type="dxa"/>
            <w:tcBorders>
              <w:top w:val="single" w:color="auto" w:sz="4" w:space="0"/>
              <w:left w:val="single" w:color="auto" w:sz="4" w:space="0"/>
              <w:bottom w:val="single" w:color="auto" w:sz="4" w:space="0"/>
              <w:right w:val="single" w:color="auto" w:sz="4" w:space="0"/>
            </w:tcBorders>
            <w:noWrap w:val="0"/>
            <w:vAlign w:val="center"/>
          </w:tcPr>
          <w:p w14:paraId="4A71F5F1">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F6AF1AF">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1422" w:type="dxa"/>
            <w:tcBorders>
              <w:top w:val="single" w:color="auto" w:sz="4" w:space="0"/>
              <w:left w:val="single" w:color="auto" w:sz="4" w:space="0"/>
              <w:bottom w:val="single" w:color="auto" w:sz="4" w:space="0"/>
              <w:right w:val="single" w:color="auto" w:sz="4" w:space="0"/>
            </w:tcBorders>
            <w:noWrap w:val="0"/>
            <w:vAlign w:val="center"/>
          </w:tcPr>
          <w:p w14:paraId="4D938A58">
            <w:pPr>
              <w:keepNext w:val="0"/>
              <w:keepLines w:val="0"/>
              <w:widowControl/>
              <w:suppressLineNumbers w:val="0"/>
              <w:jc w:val="center"/>
              <w:textAlignment w:val="center"/>
              <w:rPr>
                <w:rFonts w:hint="eastAsia" w:ascii="宋体" w:hAnsi="宋体" w:eastAsia="宋体" w:cs="宋体"/>
                <w:sz w:val="19"/>
              </w:rPr>
            </w:pPr>
            <w:r>
              <w:rPr>
                <w:rFonts w:hint="eastAsia" w:ascii="微软雅黑" w:hAnsi="微软雅黑" w:eastAsia="微软雅黑" w:cs="微软雅黑"/>
                <w:i w:val="0"/>
                <w:iCs w:val="0"/>
                <w:color w:val="000000"/>
                <w:kern w:val="0"/>
                <w:sz w:val="20"/>
                <w:szCs w:val="20"/>
                <w:u w:val="none"/>
                <w:lang w:val="en-US" w:eastAsia="zh-CN" w:bidi="ar"/>
              </w:rPr>
              <w:t>市民满意度</w:t>
            </w:r>
          </w:p>
        </w:tc>
      </w:tr>
      <w:tr w14:paraId="1718D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87" w:type="dxa"/>
            <w:gridSpan w:val="6"/>
            <w:noWrap w:val="0"/>
            <w:vAlign w:val="top"/>
          </w:tcPr>
          <w:p w14:paraId="3D493889">
            <w:pPr>
              <w:spacing w:before="36" w:line="216" w:lineRule="auto"/>
              <w:ind w:left="3263"/>
              <w:rPr>
                <w:rFonts w:hint="eastAsia" w:ascii="宋体" w:hAnsi="宋体" w:eastAsia="宋体" w:cs="宋体"/>
                <w:sz w:val="19"/>
                <w:szCs w:val="19"/>
              </w:rPr>
            </w:pPr>
            <w:r>
              <w:rPr>
                <w:rFonts w:hint="eastAsia" w:ascii="宋体" w:hAnsi="宋体" w:eastAsia="宋体" w:cs="宋体"/>
                <w:spacing w:val="-1"/>
                <w:sz w:val="19"/>
                <w:szCs w:val="19"/>
              </w:rPr>
              <w:t>总分</w:t>
            </w:r>
          </w:p>
        </w:tc>
        <w:tc>
          <w:tcPr>
            <w:tcW w:w="673" w:type="dxa"/>
            <w:noWrap w:val="0"/>
            <w:vAlign w:val="top"/>
          </w:tcPr>
          <w:p w14:paraId="06D288A8">
            <w:pPr>
              <w:spacing w:before="67" w:line="195" w:lineRule="auto"/>
              <w:ind w:left="208"/>
              <w:rPr>
                <w:rFonts w:hint="eastAsia" w:ascii="宋体" w:hAnsi="宋体" w:eastAsia="宋体" w:cs="宋体"/>
                <w:sz w:val="19"/>
                <w:szCs w:val="19"/>
              </w:rPr>
            </w:pPr>
            <w:r>
              <w:rPr>
                <w:rFonts w:hint="eastAsia" w:ascii="宋体" w:hAnsi="宋体" w:eastAsia="宋体" w:cs="宋体"/>
                <w:spacing w:val="-4"/>
                <w:sz w:val="19"/>
                <w:szCs w:val="19"/>
              </w:rPr>
              <w:t>100</w:t>
            </w:r>
          </w:p>
        </w:tc>
        <w:tc>
          <w:tcPr>
            <w:tcW w:w="873" w:type="dxa"/>
            <w:noWrap w:val="0"/>
            <w:vAlign w:val="top"/>
          </w:tcPr>
          <w:p w14:paraId="234A9BE1">
            <w:pPr>
              <w:pStyle w:val="8"/>
              <w:rPr>
                <w:rFonts w:hint="default" w:ascii="宋体" w:hAnsi="宋体" w:eastAsia="宋体" w:cs="宋体"/>
                <w:lang w:val="en-US" w:eastAsia="zh-CN"/>
              </w:rPr>
            </w:pPr>
            <w:r>
              <w:rPr>
                <w:rFonts w:hint="eastAsia" w:ascii="宋体" w:hAnsi="宋体" w:eastAsia="宋体" w:cs="宋体"/>
                <w:lang w:val="en-US" w:eastAsia="zh-CN"/>
              </w:rPr>
              <w:t>100</w:t>
            </w:r>
          </w:p>
        </w:tc>
        <w:tc>
          <w:tcPr>
            <w:tcW w:w="1422" w:type="dxa"/>
            <w:noWrap w:val="0"/>
            <w:vAlign w:val="top"/>
          </w:tcPr>
          <w:p w14:paraId="6DACD0BA">
            <w:pPr>
              <w:pStyle w:val="8"/>
              <w:rPr>
                <w:rFonts w:hint="eastAsia" w:ascii="宋体" w:hAnsi="宋体" w:eastAsia="宋体" w:cs="宋体"/>
              </w:rPr>
            </w:pPr>
          </w:p>
        </w:tc>
      </w:tr>
    </w:tbl>
    <w:p w14:paraId="6E2E1922">
      <w:pPr>
        <w:pStyle w:val="2"/>
        <w:spacing w:before="232" w:line="228" w:lineRule="auto"/>
        <w:ind w:left="575"/>
        <w:rPr>
          <w:sz w:val="17"/>
          <w:szCs w:val="17"/>
        </w:rPr>
      </w:pPr>
      <w:r>
        <w:rPr>
          <w:rFonts w:hint="eastAsia" w:ascii="宋体" w:hAnsi="宋体" w:eastAsia="宋体" w:cs="宋体"/>
          <w:spacing w:val="3"/>
          <w:sz w:val="17"/>
          <w:szCs w:val="17"/>
        </w:rPr>
        <w:t>备注： 每个一级项目支出一张表。 如， 业务工作经</w:t>
      </w:r>
      <w:r>
        <w:rPr>
          <w:rFonts w:hint="eastAsia" w:ascii="宋体" w:hAnsi="宋体" w:eastAsia="宋体" w:cs="宋体"/>
          <w:spacing w:val="2"/>
          <w:sz w:val="17"/>
          <w:szCs w:val="17"/>
        </w:rPr>
        <w:t>费，运行维护经费，其他事业发展类资金</w:t>
      </w:r>
      <w:r>
        <w:rPr>
          <w:rFonts w:hint="eastAsia" w:ascii="宋体" w:hAnsi="宋体" w:eastAsia="宋体" w:cs="宋体"/>
          <w:spacing w:val="-52"/>
          <w:sz w:val="17"/>
          <w:szCs w:val="17"/>
        </w:rPr>
        <w:t xml:space="preserve"> </w:t>
      </w:r>
      <w:r>
        <w:rPr>
          <w:rFonts w:hint="eastAsia" w:ascii="宋体" w:hAnsi="宋体" w:eastAsia="宋体" w:cs="宋体"/>
          <w:spacing w:val="2"/>
          <w:sz w:val="17"/>
          <w:szCs w:val="17"/>
        </w:rPr>
        <w:t>…各一张表。</w:t>
      </w:r>
    </w:p>
    <w:p w14:paraId="64F9E825">
      <w:pPr>
        <w:spacing w:line="217" w:lineRule="auto"/>
        <w:rPr>
          <w:sz w:val="22"/>
          <w:szCs w:val="22"/>
        </w:rPr>
      </w:pPr>
    </w:p>
    <w:p w14:paraId="01FEA874">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sz w:val="28"/>
          <w:szCs w:val="28"/>
          <w:lang w:val="en-US" w:eastAsia="zh-CN"/>
        </w:rPr>
        <w:sectPr>
          <w:footerReference r:id="rId9" w:type="default"/>
          <w:pgSz w:w="11900" w:h="16833"/>
          <w:pgMar w:top="1429" w:right="1106" w:bottom="1253" w:left="1111" w:header="0" w:footer="964"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eastAsia="zh-CN"/>
        </w:rPr>
        <w:t>：</w:t>
      </w:r>
      <w:r>
        <w:rPr>
          <w:rFonts w:hint="eastAsia" w:ascii="宋体" w:hAnsi="宋体" w:eastAsia="宋体" w:cs="宋体"/>
          <w:color w:val="000000"/>
          <w:spacing w:val="0"/>
          <w:position w:val="0"/>
          <w:sz w:val="23"/>
          <w:szCs w:val="23"/>
          <w:lang w:val="en-US" w:eastAsia="zh-CN"/>
        </w:rPr>
        <w:t>罗暾</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eastAsia="宋体" w:cs="宋体"/>
          <w:color w:val="000000"/>
          <w:spacing w:val="0"/>
          <w:position w:val="0"/>
          <w:sz w:val="23"/>
          <w:szCs w:val="23"/>
          <w:lang w:val="en-US" w:eastAsia="zh-CN"/>
        </w:rPr>
        <w:t>刘君</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13789011119</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eastAsia="宋体" w:cs="宋体"/>
          <w:color w:val="000000"/>
          <w:spacing w:val="0"/>
          <w:position w:val="0"/>
          <w:sz w:val="23"/>
          <w:szCs w:val="23"/>
          <w:lang w:val="en-US" w:eastAsia="zh-CN"/>
        </w:rPr>
        <w:t>2024-04-26</w:t>
      </w:r>
    </w:p>
    <w:p w14:paraId="48439C81">
      <w:pPr>
        <w:spacing w:before="64"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58"/>
          <w:sz w:val="31"/>
          <w:szCs w:val="31"/>
        </w:rPr>
        <w:t xml:space="preserve"> </w:t>
      </w:r>
      <w:r>
        <w:rPr>
          <w:rFonts w:ascii="Times New Roman" w:hAnsi="Times New Roman" w:eastAsia="Times New Roman" w:cs="Times New Roman"/>
          <w:spacing w:val="-4"/>
          <w:sz w:val="31"/>
          <w:szCs w:val="31"/>
        </w:rPr>
        <w:t>5</w:t>
      </w:r>
    </w:p>
    <w:p w14:paraId="1A037073">
      <w:pPr>
        <w:spacing w:line="250" w:lineRule="auto"/>
        <w:rPr>
          <w:rFonts w:ascii="Arial"/>
          <w:sz w:val="21"/>
        </w:rPr>
      </w:pPr>
    </w:p>
    <w:p w14:paraId="23134CF7">
      <w:pPr>
        <w:spacing w:line="250" w:lineRule="auto"/>
        <w:rPr>
          <w:rFonts w:ascii="Arial"/>
          <w:sz w:val="21"/>
        </w:rPr>
      </w:pPr>
    </w:p>
    <w:p w14:paraId="1502AD54">
      <w:pPr>
        <w:spacing w:line="250" w:lineRule="auto"/>
        <w:rPr>
          <w:rFonts w:ascii="Arial"/>
          <w:sz w:val="21"/>
        </w:rPr>
      </w:pPr>
    </w:p>
    <w:p w14:paraId="39EBD40D">
      <w:pPr>
        <w:spacing w:line="250" w:lineRule="auto"/>
        <w:rPr>
          <w:rFonts w:ascii="Arial"/>
          <w:sz w:val="21"/>
        </w:rPr>
      </w:pPr>
    </w:p>
    <w:p w14:paraId="2320E692">
      <w:pPr>
        <w:spacing w:line="251" w:lineRule="auto"/>
        <w:rPr>
          <w:rFonts w:ascii="Arial"/>
          <w:sz w:val="21"/>
        </w:rPr>
      </w:pPr>
    </w:p>
    <w:p w14:paraId="7043C156">
      <w:pPr>
        <w:spacing w:line="251" w:lineRule="auto"/>
        <w:rPr>
          <w:rFonts w:ascii="Arial"/>
          <w:sz w:val="21"/>
        </w:rPr>
      </w:pPr>
    </w:p>
    <w:p w14:paraId="630A24DA">
      <w:pPr>
        <w:spacing w:line="251" w:lineRule="auto"/>
        <w:rPr>
          <w:rFonts w:ascii="Arial"/>
          <w:sz w:val="21"/>
        </w:rPr>
      </w:pPr>
    </w:p>
    <w:p w14:paraId="6B469BFD">
      <w:pPr>
        <w:spacing w:line="251" w:lineRule="auto"/>
        <w:rPr>
          <w:rFonts w:ascii="Arial"/>
          <w:sz w:val="21"/>
        </w:rPr>
      </w:pPr>
    </w:p>
    <w:p w14:paraId="57C8FD9A">
      <w:pPr>
        <w:spacing w:line="251" w:lineRule="auto"/>
        <w:rPr>
          <w:rFonts w:ascii="Arial"/>
          <w:sz w:val="21"/>
        </w:rPr>
      </w:pPr>
    </w:p>
    <w:p w14:paraId="6E68F2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w:t>
      </w:r>
      <w:r>
        <w:rPr>
          <w:rFonts w:hint="eastAsia" w:ascii="方正小标宋简体" w:hAnsi="方正小标宋简体" w:eastAsia="方正小标宋简体" w:cs="方正小标宋简体"/>
          <w:b w:val="0"/>
          <w:bCs w:val="0"/>
          <w:color w:val="000000"/>
          <w:spacing w:val="2"/>
          <w:sz w:val="42"/>
          <w:szCs w:val="42"/>
          <w:lang w:val="en-US" w:eastAsia="zh-CN"/>
        </w:rPr>
        <w:t>岳阳市图书馆</w:t>
      </w:r>
      <w:r>
        <w:rPr>
          <w:rFonts w:hint="eastAsia" w:ascii="方正小标宋简体" w:hAnsi="方正小标宋简体" w:eastAsia="方正小标宋简体" w:cs="方正小标宋简体"/>
          <w:b w:val="0"/>
          <w:bCs w:val="0"/>
          <w:color w:val="000000"/>
          <w:spacing w:val="2"/>
          <w:sz w:val="42"/>
          <w:szCs w:val="42"/>
          <w:lang w:eastAsia="zh-CN"/>
        </w:rPr>
        <w:t>单位整体支出</w:t>
      </w:r>
    </w:p>
    <w:p w14:paraId="5DDED5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绩效自评报告</w:t>
      </w:r>
    </w:p>
    <w:p w14:paraId="11413428">
      <w:pPr>
        <w:spacing w:line="243" w:lineRule="auto"/>
        <w:rPr>
          <w:rFonts w:ascii="Arial"/>
          <w:sz w:val="21"/>
        </w:rPr>
      </w:pPr>
    </w:p>
    <w:p w14:paraId="58C16118">
      <w:pPr>
        <w:spacing w:line="243" w:lineRule="auto"/>
        <w:rPr>
          <w:rFonts w:ascii="Arial"/>
          <w:sz w:val="21"/>
        </w:rPr>
      </w:pPr>
    </w:p>
    <w:p w14:paraId="62A3FC10">
      <w:pPr>
        <w:spacing w:line="243" w:lineRule="auto"/>
        <w:rPr>
          <w:rFonts w:ascii="Arial"/>
          <w:sz w:val="21"/>
        </w:rPr>
      </w:pPr>
    </w:p>
    <w:p w14:paraId="25D81A51">
      <w:pPr>
        <w:spacing w:line="243" w:lineRule="auto"/>
        <w:rPr>
          <w:rFonts w:ascii="Arial"/>
          <w:sz w:val="21"/>
        </w:rPr>
      </w:pPr>
    </w:p>
    <w:p w14:paraId="2F065125">
      <w:pPr>
        <w:spacing w:line="243" w:lineRule="auto"/>
        <w:rPr>
          <w:rFonts w:ascii="Arial"/>
          <w:sz w:val="21"/>
        </w:rPr>
      </w:pPr>
    </w:p>
    <w:p w14:paraId="4E0343D8">
      <w:pPr>
        <w:spacing w:line="243" w:lineRule="auto"/>
        <w:rPr>
          <w:rFonts w:ascii="Arial"/>
          <w:sz w:val="21"/>
        </w:rPr>
      </w:pPr>
    </w:p>
    <w:p w14:paraId="063DDAC5">
      <w:pPr>
        <w:spacing w:line="243" w:lineRule="auto"/>
        <w:rPr>
          <w:rFonts w:ascii="Arial"/>
          <w:sz w:val="21"/>
        </w:rPr>
      </w:pPr>
    </w:p>
    <w:p w14:paraId="28E37B46">
      <w:pPr>
        <w:spacing w:line="243" w:lineRule="auto"/>
        <w:rPr>
          <w:rFonts w:ascii="Arial"/>
          <w:sz w:val="21"/>
        </w:rPr>
      </w:pPr>
    </w:p>
    <w:p w14:paraId="2B7B64B5">
      <w:pPr>
        <w:spacing w:line="243" w:lineRule="auto"/>
        <w:rPr>
          <w:rFonts w:ascii="Arial"/>
          <w:sz w:val="21"/>
        </w:rPr>
      </w:pPr>
    </w:p>
    <w:p w14:paraId="420CC548">
      <w:pPr>
        <w:spacing w:line="243" w:lineRule="auto"/>
        <w:rPr>
          <w:rFonts w:ascii="Arial"/>
          <w:sz w:val="21"/>
        </w:rPr>
      </w:pPr>
    </w:p>
    <w:p w14:paraId="2AA3DB23">
      <w:pPr>
        <w:spacing w:line="243" w:lineRule="auto"/>
        <w:rPr>
          <w:rFonts w:ascii="Arial"/>
          <w:sz w:val="21"/>
        </w:rPr>
      </w:pPr>
    </w:p>
    <w:p w14:paraId="0C6FDD08">
      <w:pPr>
        <w:spacing w:line="243" w:lineRule="auto"/>
        <w:rPr>
          <w:rFonts w:ascii="Arial"/>
          <w:sz w:val="21"/>
        </w:rPr>
      </w:pPr>
    </w:p>
    <w:p w14:paraId="003A7137">
      <w:pPr>
        <w:spacing w:line="243" w:lineRule="auto"/>
        <w:rPr>
          <w:rFonts w:ascii="Arial"/>
          <w:sz w:val="21"/>
        </w:rPr>
      </w:pPr>
    </w:p>
    <w:p w14:paraId="3F6FCA71">
      <w:pPr>
        <w:spacing w:line="243" w:lineRule="auto"/>
        <w:rPr>
          <w:rFonts w:ascii="Arial"/>
          <w:sz w:val="21"/>
        </w:rPr>
      </w:pPr>
    </w:p>
    <w:p w14:paraId="23D7724B">
      <w:pPr>
        <w:spacing w:line="243" w:lineRule="auto"/>
        <w:rPr>
          <w:rFonts w:ascii="Arial"/>
          <w:sz w:val="21"/>
        </w:rPr>
      </w:pPr>
    </w:p>
    <w:p w14:paraId="4891269A">
      <w:pPr>
        <w:spacing w:line="243" w:lineRule="auto"/>
        <w:rPr>
          <w:rFonts w:ascii="Arial"/>
          <w:sz w:val="21"/>
        </w:rPr>
      </w:pPr>
    </w:p>
    <w:p w14:paraId="53268627">
      <w:pPr>
        <w:spacing w:line="243" w:lineRule="auto"/>
        <w:rPr>
          <w:rFonts w:ascii="Arial"/>
          <w:sz w:val="21"/>
        </w:rPr>
      </w:pPr>
    </w:p>
    <w:p w14:paraId="09DAB3C1">
      <w:pPr>
        <w:spacing w:line="243" w:lineRule="auto"/>
        <w:rPr>
          <w:rFonts w:ascii="Arial"/>
          <w:sz w:val="21"/>
        </w:rPr>
      </w:pPr>
    </w:p>
    <w:p w14:paraId="4372C9CB">
      <w:pPr>
        <w:spacing w:line="243" w:lineRule="auto"/>
        <w:rPr>
          <w:rFonts w:ascii="Arial"/>
          <w:sz w:val="21"/>
        </w:rPr>
      </w:pPr>
    </w:p>
    <w:p w14:paraId="71388C3F">
      <w:pPr>
        <w:spacing w:line="243" w:lineRule="auto"/>
        <w:rPr>
          <w:rFonts w:ascii="Arial"/>
          <w:sz w:val="21"/>
        </w:rPr>
      </w:pPr>
    </w:p>
    <w:p w14:paraId="4B32DC07">
      <w:pPr>
        <w:spacing w:line="243" w:lineRule="auto"/>
        <w:rPr>
          <w:rFonts w:ascii="Arial"/>
          <w:sz w:val="21"/>
        </w:rPr>
      </w:pPr>
    </w:p>
    <w:p w14:paraId="0A21E8CB">
      <w:pPr>
        <w:spacing w:line="243" w:lineRule="auto"/>
        <w:rPr>
          <w:rFonts w:ascii="Arial"/>
          <w:sz w:val="21"/>
        </w:rPr>
      </w:pPr>
    </w:p>
    <w:p w14:paraId="33D6992D">
      <w:pPr>
        <w:spacing w:line="243" w:lineRule="auto"/>
        <w:rPr>
          <w:rFonts w:ascii="Arial"/>
          <w:sz w:val="21"/>
        </w:rPr>
      </w:pPr>
    </w:p>
    <w:p w14:paraId="14183F0C">
      <w:pPr>
        <w:spacing w:line="243" w:lineRule="auto"/>
        <w:rPr>
          <w:rFonts w:ascii="Arial"/>
          <w:sz w:val="21"/>
        </w:rPr>
      </w:pPr>
    </w:p>
    <w:p w14:paraId="26FC7A3C">
      <w:pPr>
        <w:spacing w:line="243" w:lineRule="auto"/>
        <w:rPr>
          <w:rFonts w:ascii="Arial"/>
          <w:sz w:val="21"/>
        </w:rPr>
      </w:pPr>
    </w:p>
    <w:p w14:paraId="5F9BE286">
      <w:pPr>
        <w:spacing w:line="244" w:lineRule="auto"/>
        <w:rPr>
          <w:rFonts w:ascii="Arial"/>
          <w:sz w:val="21"/>
        </w:rPr>
      </w:pPr>
    </w:p>
    <w:p w14:paraId="25C06E19">
      <w:pPr>
        <w:spacing w:line="244" w:lineRule="auto"/>
        <w:rPr>
          <w:rFonts w:ascii="Arial"/>
          <w:sz w:val="21"/>
        </w:rPr>
      </w:pPr>
    </w:p>
    <w:p w14:paraId="1DAD3CE6">
      <w:pPr>
        <w:pStyle w:val="2"/>
        <w:spacing w:before="100" w:line="221" w:lineRule="auto"/>
        <w:ind w:left="1902"/>
      </w:pPr>
      <w:r>
        <w:rPr>
          <w:spacing w:val="-10"/>
        </w:rPr>
        <w:t>部门（单位）名称</w:t>
      </w:r>
      <w:r>
        <w:rPr>
          <w:spacing w:val="4"/>
        </w:rPr>
        <w:t>：</w:t>
      </w:r>
      <w:r>
        <w:rPr>
          <w:spacing w:val="-118"/>
        </w:rPr>
        <w:t xml:space="preserve"> </w:t>
      </w:r>
      <w:r>
        <w:rPr>
          <w:spacing w:val="-75"/>
          <w:u w:val="single" w:color="auto"/>
        </w:rPr>
        <w:t xml:space="preserve"> </w:t>
      </w:r>
      <w:r>
        <w:rPr>
          <w:spacing w:val="4"/>
          <w:u w:val="single" w:color="auto"/>
        </w:rPr>
        <w:t>（</w:t>
      </w:r>
      <w:r>
        <w:rPr>
          <w:spacing w:val="-10"/>
          <w:u w:val="single" w:color="auto"/>
        </w:rPr>
        <w:t>盖章）</w:t>
      </w:r>
      <w:r>
        <w:rPr>
          <w:u w:val="single" w:color="auto"/>
        </w:rPr>
        <w:t xml:space="preserve">         </w:t>
      </w:r>
    </w:p>
    <w:p w14:paraId="7FAFABB1">
      <w:pPr>
        <w:spacing w:before="228" w:line="222" w:lineRule="auto"/>
        <w:ind w:left="3179"/>
        <w:rPr>
          <w:rFonts w:ascii="楷体" w:hAnsi="楷体" w:eastAsia="楷体" w:cs="楷体"/>
          <w:sz w:val="31"/>
          <w:szCs w:val="31"/>
        </w:rPr>
      </w:pPr>
      <w:r>
        <w:rPr>
          <w:rFonts w:hint="eastAsia" w:ascii="楷体" w:hAnsi="楷体" w:eastAsia="楷体" w:cs="楷体"/>
          <w:spacing w:val="-8"/>
          <w:sz w:val="31"/>
          <w:szCs w:val="31"/>
          <w:lang w:val="en-US" w:eastAsia="zh-CN"/>
        </w:rPr>
        <w:t>2024</w:t>
      </w:r>
      <w:r>
        <w:rPr>
          <w:rFonts w:ascii="楷体" w:hAnsi="楷体" w:eastAsia="楷体" w:cs="楷体"/>
          <w:spacing w:val="-8"/>
          <w:sz w:val="31"/>
          <w:szCs w:val="31"/>
        </w:rPr>
        <w:t>年</w:t>
      </w:r>
      <w:r>
        <w:rPr>
          <w:rFonts w:hint="eastAsia" w:ascii="楷体" w:hAnsi="楷体" w:eastAsia="楷体" w:cs="楷体"/>
          <w:spacing w:val="21"/>
          <w:sz w:val="31"/>
          <w:szCs w:val="31"/>
          <w:lang w:val="en-US" w:eastAsia="zh-CN"/>
        </w:rPr>
        <w:t>04</w:t>
      </w:r>
      <w:r>
        <w:rPr>
          <w:rFonts w:ascii="楷体" w:hAnsi="楷体" w:eastAsia="楷体" w:cs="楷体"/>
          <w:spacing w:val="-8"/>
          <w:sz w:val="31"/>
          <w:szCs w:val="31"/>
        </w:rPr>
        <w:t>月</w:t>
      </w:r>
      <w:r>
        <w:rPr>
          <w:rFonts w:hint="eastAsia" w:ascii="楷体" w:hAnsi="楷体" w:eastAsia="楷体" w:cs="楷体"/>
          <w:spacing w:val="43"/>
          <w:sz w:val="31"/>
          <w:szCs w:val="31"/>
          <w:lang w:val="en-US" w:eastAsia="zh-CN"/>
        </w:rPr>
        <w:t>26</w:t>
      </w:r>
      <w:r>
        <w:rPr>
          <w:rFonts w:ascii="楷体" w:hAnsi="楷体" w:eastAsia="楷体" w:cs="楷体"/>
          <w:spacing w:val="-8"/>
          <w:sz w:val="31"/>
          <w:szCs w:val="31"/>
        </w:rPr>
        <w:t>日</w:t>
      </w:r>
    </w:p>
    <w:p w14:paraId="04C85BD2">
      <w:pPr>
        <w:spacing w:line="335" w:lineRule="auto"/>
        <w:rPr>
          <w:rFonts w:ascii="Arial"/>
          <w:sz w:val="21"/>
        </w:rPr>
      </w:pPr>
    </w:p>
    <w:p w14:paraId="339B3C69">
      <w:pPr>
        <w:pStyle w:val="2"/>
        <w:spacing w:before="102" w:line="224" w:lineRule="auto"/>
        <w:ind w:left="3216"/>
      </w:pPr>
      <w:r>
        <w:rPr>
          <w:spacing w:val="8"/>
        </w:rPr>
        <w:t>（此页为封面）</w:t>
      </w:r>
    </w:p>
    <w:p w14:paraId="319D1DC9">
      <w:pPr>
        <w:spacing w:line="224" w:lineRule="auto"/>
        <w:sectPr>
          <w:footerReference r:id="rId10" w:type="default"/>
          <w:pgSz w:w="11900" w:h="16833"/>
          <w:pgMar w:top="1401" w:right="1583" w:bottom="1445" w:left="1618" w:header="0" w:footer="1170" w:gutter="0"/>
          <w:pgNumType w:fmt="decimal"/>
          <w:cols w:space="720" w:num="1"/>
        </w:sectPr>
      </w:pPr>
    </w:p>
    <w:p w14:paraId="5F6C7C91">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2023 年度</w:t>
      </w:r>
      <w:r>
        <w:rPr>
          <w:rFonts w:hint="eastAsia" w:ascii="方正小标宋简体" w:hAnsi="方正小标宋简体" w:eastAsia="方正小标宋简体" w:cs="方正小标宋简体"/>
          <w:spacing w:val="6"/>
          <w:sz w:val="44"/>
          <w:szCs w:val="44"/>
          <w:lang w:val="en-US" w:eastAsia="zh-CN"/>
        </w:rPr>
        <w:t>岳阳市图书馆</w:t>
      </w:r>
      <w:r>
        <w:rPr>
          <w:rFonts w:hint="eastAsia" w:ascii="方正小标宋简体" w:hAnsi="方正小标宋简体" w:eastAsia="方正小标宋简体" w:cs="方正小标宋简体"/>
          <w:spacing w:val="6"/>
          <w:sz w:val="44"/>
          <w:szCs w:val="44"/>
          <w:lang w:eastAsia="zh-CN"/>
        </w:rPr>
        <w:t>单位</w:t>
      </w:r>
      <w:r>
        <w:rPr>
          <w:rFonts w:hint="eastAsia" w:ascii="方正小标宋简体" w:hAnsi="方正小标宋简体" w:eastAsia="方正小标宋简体" w:cs="方正小标宋简体"/>
          <w:spacing w:val="6"/>
          <w:sz w:val="44"/>
          <w:szCs w:val="44"/>
        </w:rPr>
        <w:t>整体支出</w:t>
      </w:r>
    </w:p>
    <w:p w14:paraId="018D7B34">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7"/>
          <w:sz w:val="44"/>
          <w:szCs w:val="44"/>
        </w:rPr>
        <w:t>绩效自评报告</w:t>
      </w:r>
    </w:p>
    <w:p w14:paraId="1B9C74ED">
      <w:pPr>
        <w:spacing w:line="283" w:lineRule="auto"/>
        <w:rPr>
          <w:rFonts w:ascii="Arial"/>
          <w:sz w:val="21"/>
        </w:rPr>
      </w:pPr>
    </w:p>
    <w:p w14:paraId="7A674B98">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textAlignment w:val="auto"/>
        <w:rPr>
          <w:rFonts w:ascii="黑体" w:hAnsi="黑体" w:eastAsia="黑体" w:cs="黑体"/>
          <w:spacing w:val="5"/>
          <w:sz w:val="31"/>
          <w:szCs w:val="31"/>
        </w:rPr>
      </w:pPr>
      <w:r>
        <w:rPr>
          <w:rFonts w:hint="eastAsia" w:ascii="黑体" w:hAnsi="黑体" w:eastAsia="黑体" w:cs="黑体"/>
          <w:spacing w:val="5"/>
          <w:sz w:val="31"/>
          <w:szCs w:val="31"/>
          <w:lang w:eastAsia="zh-CN"/>
        </w:rPr>
        <w:t>单位</w:t>
      </w:r>
      <w:r>
        <w:rPr>
          <w:rFonts w:ascii="黑体" w:hAnsi="黑体" w:eastAsia="黑体" w:cs="黑体"/>
          <w:spacing w:val="5"/>
          <w:sz w:val="31"/>
          <w:szCs w:val="31"/>
        </w:rPr>
        <w:t>基本情况</w:t>
      </w:r>
    </w:p>
    <w:p w14:paraId="5BCA59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ascii="黑体" w:hAnsi="黑体" w:eastAsia="黑体" w:cs="黑体"/>
          <w:spacing w:val="5"/>
          <w:sz w:val="31"/>
          <w:szCs w:val="31"/>
        </w:rPr>
      </w:pPr>
      <w:r>
        <w:rPr>
          <w:rFonts w:hint="eastAsia" w:ascii="仿宋" w:hAnsi="仿宋" w:eastAsia="仿宋" w:cs="仿宋_GB2312"/>
          <w:bCs/>
          <w:sz w:val="32"/>
          <w:szCs w:val="32"/>
        </w:rPr>
        <w:t>岳阳市图书馆是岳阳市文化旅游广电局下属二级机构为正科级公益一类事业单位，截止</w:t>
      </w:r>
      <w:r>
        <w:rPr>
          <w:rFonts w:ascii="仿宋" w:hAnsi="仿宋" w:eastAsia="仿宋" w:cs="仿宋_GB2312"/>
          <w:bCs/>
          <w:sz w:val="32"/>
          <w:szCs w:val="32"/>
        </w:rPr>
        <w:t>202</w:t>
      </w:r>
      <w:r>
        <w:rPr>
          <w:rFonts w:hint="eastAsia" w:eastAsia="仿宋" w:cs="仿宋_GB2312"/>
          <w:bCs/>
          <w:sz w:val="32"/>
          <w:szCs w:val="32"/>
          <w:lang w:val="en-US" w:eastAsia="zh-CN"/>
        </w:rPr>
        <w:t>3</w:t>
      </w:r>
      <w:r>
        <w:rPr>
          <w:rFonts w:hint="eastAsia" w:ascii="仿宋" w:hAnsi="仿宋" w:eastAsia="仿宋" w:cs="仿宋_GB2312"/>
          <w:bCs/>
          <w:sz w:val="32"/>
          <w:szCs w:val="32"/>
        </w:rPr>
        <w:t>年</w:t>
      </w:r>
      <w:r>
        <w:rPr>
          <w:rFonts w:ascii="仿宋" w:hAnsi="仿宋" w:eastAsia="仿宋" w:cs="仿宋_GB2312"/>
          <w:bCs/>
          <w:sz w:val="32"/>
          <w:szCs w:val="32"/>
        </w:rPr>
        <w:t>12</w:t>
      </w:r>
      <w:r>
        <w:rPr>
          <w:rFonts w:hint="eastAsia" w:ascii="仿宋" w:hAnsi="仿宋" w:eastAsia="仿宋" w:cs="仿宋_GB2312"/>
          <w:bCs/>
          <w:sz w:val="32"/>
          <w:szCs w:val="32"/>
        </w:rPr>
        <w:t>月</w:t>
      </w:r>
      <w:r>
        <w:rPr>
          <w:rFonts w:ascii="仿宋" w:hAnsi="仿宋" w:eastAsia="仿宋" w:cs="仿宋_GB2312"/>
          <w:bCs/>
          <w:sz w:val="32"/>
          <w:szCs w:val="32"/>
        </w:rPr>
        <w:t>31</w:t>
      </w:r>
      <w:r>
        <w:rPr>
          <w:rFonts w:hint="eastAsia" w:ascii="仿宋" w:hAnsi="仿宋" w:eastAsia="仿宋" w:cs="仿宋_GB2312"/>
          <w:bCs/>
          <w:sz w:val="32"/>
          <w:szCs w:val="32"/>
        </w:rPr>
        <w:t>日，实际在编在岗干部职工共有</w:t>
      </w:r>
      <w:r>
        <w:rPr>
          <w:rFonts w:hint="eastAsia" w:eastAsia="仿宋" w:cs="仿宋_GB2312"/>
          <w:bCs/>
          <w:sz w:val="32"/>
          <w:szCs w:val="32"/>
          <w:lang w:val="en-US" w:eastAsia="zh-CN"/>
        </w:rPr>
        <w:t xml:space="preserve">51 </w:t>
      </w:r>
      <w:r>
        <w:rPr>
          <w:rFonts w:hint="eastAsia" w:ascii="仿宋" w:hAnsi="仿宋" w:eastAsia="仿宋" w:cs="仿宋_GB2312"/>
          <w:bCs/>
          <w:sz w:val="32"/>
          <w:szCs w:val="32"/>
        </w:rPr>
        <w:t>人。</w:t>
      </w:r>
    </w:p>
    <w:p w14:paraId="237435AD">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z w:val="31"/>
          <w:szCs w:val="31"/>
        </w:rPr>
      </w:pPr>
      <w:r>
        <w:rPr>
          <w:rFonts w:ascii="黑体" w:hAnsi="黑体" w:eastAsia="黑体" w:cs="黑体"/>
          <w:spacing w:val="-2"/>
          <w:sz w:val="31"/>
          <w:szCs w:val="31"/>
        </w:rPr>
        <w:t>二、</w:t>
      </w:r>
      <w:r>
        <w:rPr>
          <w:rFonts w:ascii="黑体" w:hAnsi="黑体" w:eastAsia="黑体" w:cs="黑体"/>
          <w:spacing w:val="-31"/>
          <w:sz w:val="31"/>
          <w:szCs w:val="31"/>
        </w:rPr>
        <w:t xml:space="preserve"> </w:t>
      </w:r>
      <w:r>
        <w:rPr>
          <w:rFonts w:ascii="黑体" w:hAnsi="黑体" w:eastAsia="黑体" w:cs="黑体"/>
          <w:spacing w:val="-2"/>
          <w:sz w:val="31"/>
          <w:szCs w:val="31"/>
        </w:rPr>
        <w:t>一般公共预算支出情况</w:t>
      </w:r>
    </w:p>
    <w:p w14:paraId="7D78F822">
      <w:pPr>
        <w:pStyle w:val="9"/>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14:paraId="45F446F4">
      <w:pPr>
        <w:spacing w:line="560" w:lineRule="exact"/>
        <w:ind w:firstLine="960" w:firstLineChars="300"/>
        <w:rPr>
          <w:rFonts w:hint="eastAsia" w:eastAsia="仿宋" w:cs="仿宋_GB2312"/>
          <w:bCs/>
          <w:sz w:val="32"/>
          <w:szCs w:val="32"/>
          <w:lang w:eastAsia="zh-CN"/>
        </w:rPr>
      </w:pPr>
      <w:r>
        <w:rPr>
          <w:rFonts w:ascii="仿宋" w:hAnsi="仿宋" w:eastAsia="仿宋" w:cs="仿宋_GB2312"/>
          <w:bCs/>
          <w:sz w:val="32"/>
          <w:szCs w:val="32"/>
        </w:rPr>
        <w:t>202</w:t>
      </w:r>
      <w:r>
        <w:rPr>
          <w:rFonts w:hint="eastAsia" w:eastAsia="仿宋" w:cs="仿宋_GB2312"/>
          <w:bCs/>
          <w:sz w:val="32"/>
          <w:szCs w:val="32"/>
          <w:lang w:val="en-US" w:eastAsia="zh-CN"/>
        </w:rPr>
        <w:t>3</w:t>
      </w:r>
      <w:r>
        <w:rPr>
          <w:rFonts w:hint="eastAsia" w:ascii="仿宋" w:hAnsi="仿宋" w:eastAsia="仿宋" w:cs="仿宋_GB2312"/>
          <w:bCs/>
          <w:sz w:val="32"/>
          <w:szCs w:val="32"/>
        </w:rPr>
        <w:t>年度基本支出</w:t>
      </w:r>
      <w:r>
        <w:rPr>
          <w:rFonts w:hint="eastAsia" w:ascii="仿宋" w:hAnsi="仿宋" w:eastAsia="仿宋" w:cs="仿宋_GB2312"/>
          <w:bCs/>
          <w:sz w:val="32"/>
          <w:szCs w:val="32"/>
          <w:lang w:val="en-US" w:eastAsia="zh-CN"/>
        </w:rPr>
        <w:t>1029.38</w:t>
      </w:r>
      <w:r>
        <w:rPr>
          <w:rFonts w:hint="eastAsia" w:ascii="仿宋" w:hAnsi="仿宋" w:eastAsia="仿宋" w:cs="仿宋_GB2312"/>
          <w:bCs/>
          <w:sz w:val="32"/>
          <w:szCs w:val="32"/>
        </w:rPr>
        <w:t>万元，使用内容为人员经费和日常公用经费。其中人员经费支出</w:t>
      </w:r>
      <w:r>
        <w:rPr>
          <w:rFonts w:hint="eastAsia" w:eastAsia="仿宋" w:cs="仿宋_GB2312"/>
          <w:bCs/>
          <w:sz w:val="32"/>
          <w:szCs w:val="32"/>
          <w:lang w:val="en-US" w:eastAsia="zh-CN"/>
        </w:rPr>
        <w:t>902.12</w:t>
      </w:r>
      <w:r>
        <w:rPr>
          <w:rFonts w:hint="eastAsia" w:ascii="仿宋" w:hAnsi="仿宋" w:eastAsia="仿宋" w:cs="仿宋_GB2312"/>
          <w:bCs/>
          <w:sz w:val="32"/>
          <w:szCs w:val="32"/>
        </w:rPr>
        <w:t>万元，主要用于发放人员工资及津补贴；支付离退休员工的工资及津补贴、抚恤金、丧葬费、生活补助等；一般商品和服务支出</w:t>
      </w:r>
      <w:r>
        <w:rPr>
          <w:rFonts w:hint="eastAsia" w:eastAsia="仿宋" w:cs="仿宋_GB2312"/>
          <w:bCs/>
          <w:sz w:val="32"/>
          <w:szCs w:val="32"/>
          <w:lang w:val="en-US" w:eastAsia="zh-CN"/>
        </w:rPr>
        <w:t>127.26</w:t>
      </w:r>
      <w:r>
        <w:rPr>
          <w:rFonts w:hint="eastAsia" w:ascii="仿宋" w:hAnsi="仿宋" w:eastAsia="仿宋" w:cs="仿宋_GB2312"/>
          <w:bCs/>
          <w:sz w:val="32"/>
          <w:szCs w:val="32"/>
        </w:rPr>
        <w:t>万元，主要用于保障我馆正常运转所需开支的办公费、差旅费、招待费、会议费、公务用车运行维护费、物业管理费等。基本开支主要来自于年初预算拨款，其他来自于政策性工资绩效预算的追加</w:t>
      </w:r>
      <w:r>
        <w:rPr>
          <w:rFonts w:hint="eastAsia" w:eastAsia="仿宋" w:cs="仿宋_GB2312"/>
          <w:bCs/>
          <w:sz w:val="32"/>
          <w:szCs w:val="32"/>
          <w:lang w:eastAsia="zh-CN"/>
        </w:rPr>
        <w:t>。</w:t>
      </w:r>
    </w:p>
    <w:p w14:paraId="08B0CB25">
      <w:pPr>
        <w:pStyle w:val="9"/>
        <w:keepNext w:val="0"/>
        <w:keepLines w:val="0"/>
        <w:pageBreakBefore w:val="0"/>
        <w:widowControl/>
        <w:numPr>
          <w:ilvl w:val="0"/>
          <w:numId w:val="2"/>
        </w:numPr>
        <w:kinsoku/>
        <w:wordWrap/>
        <w:overflowPunct/>
        <w:topLinePunct w:val="0"/>
        <w:autoSpaceDE/>
        <w:autoSpaceDN/>
        <w:bidi w:val="0"/>
        <w:adjustRightInd/>
        <w:snapToGrid/>
        <w:spacing w:line="640" w:lineRule="exact"/>
        <w:ind w:left="0" w:leftChars="0" w:firstLine="321" w:firstLineChars="1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14:paraId="3F33CC67">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1</w:t>
      </w:r>
      <w:r>
        <w:rPr>
          <w:rFonts w:hint="eastAsia" w:ascii="仿宋" w:hAnsi="仿宋" w:eastAsia="仿宋" w:cs="仿宋_GB2312"/>
          <w:bCs/>
          <w:sz w:val="32"/>
          <w:szCs w:val="32"/>
        </w:rPr>
        <w:t>、专项资金安排落实、总投入等情况分析</w:t>
      </w:r>
    </w:p>
    <w:p w14:paraId="6CC151DC">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项目支出</w:t>
      </w:r>
      <w:r>
        <w:rPr>
          <w:rFonts w:hint="eastAsia" w:eastAsia="仿宋" w:cs="仿宋_GB2312"/>
          <w:bCs/>
          <w:sz w:val="32"/>
          <w:szCs w:val="32"/>
          <w:lang w:val="en-US" w:eastAsia="zh-CN"/>
        </w:rPr>
        <w:t>539.68</w:t>
      </w:r>
      <w:r>
        <w:rPr>
          <w:rFonts w:hint="eastAsia" w:ascii="仿宋" w:hAnsi="仿宋" w:eastAsia="仿宋" w:cs="仿宋_GB2312"/>
          <w:bCs/>
          <w:sz w:val="32"/>
          <w:szCs w:val="32"/>
        </w:rPr>
        <w:t>万元，为图书购置资金、阅读推广活动资金、自助书屋维护资金、地方报纸知识资源细颗粒建设和标签标引专项资金等。</w:t>
      </w:r>
    </w:p>
    <w:p w14:paraId="22DE426B">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2</w:t>
      </w:r>
      <w:r>
        <w:rPr>
          <w:rFonts w:hint="eastAsia" w:ascii="仿宋" w:hAnsi="仿宋" w:eastAsia="仿宋" w:cs="仿宋_GB2312"/>
          <w:bCs/>
          <w:sz w:val="32"/>
          <w:szCs w:val="32"/>
        </w:rPr>
        <w:t>、专项资金实际使用情况分析</w:t>
      </w:r>
    </w:p>
    <w:p w14:paraId="31FAFF99">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对专项资金的管理我馆建立了专项资金管理办法，遵循专款专用、单独核算的管理原则；专项项目的申报严格按照市财政资金管理的要求进行，专项资金财政拨款到位后及时进行了项目的开展和资金的投入。</w:t>
      </w:r>
    </w:p>
    <w:p w14:paraId="541E60EC">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3</w:t>
      </w:r>
      <w:r>
        <w:rPr>
          <w:rFonts w:hint="eastAsia" w:ascii="仿宋" w:hAnsi="仿宋" w:eastAsia="仿宋" w:cs="仿宋_GB2312"/>
          <w:bCs/>
          <w:sz w:val="32"/>
          <w:szCs w:val="32"/>
        </w:rPr>
        <w:t>、专项资金管理情况分析</w:t>
      </w:r>
    </w:p>
    <w:p w14:paraId="7C31BA64">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我馆目前对专项资金的管理按照项目支出涉及的经济科目的明细项目，根据财务管理办法的相关制度执行。</w:t>
      </w:r>
    </w:p>
    <w:p w14:paraId="683C9A96">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专项资金中涉及的项目招投标、政府采购事项，我馆均严格按照要求进行了组织，对公开招标的项目要求参与投标报价单位不少于三家，由馆多个部门参与采购谈判，同时严格合同的签订，落实物资和服务的验收，做好资金支付的审核审批手续</w:t>
      </w:r>
      <w:bookmarkStart w:id="0" w:name="_GoBack"/>
      <w:bookmarkEnd w:id="0"/>
      <w:r>
        <w:rPr>
          <w:rFonts w:hint="eastAsia" w:ascii="仿宋" w:hAnsi="仿宋" w:eastAsia="仿宋" w:cs="仿宋_GB2312"/>
          <w:bCs/>
          <w:sz w:val="32"/>
          <w:szCs w:val="32"/>
        </w:rPr>
        <w:t>。</w:t>
      </w:r>
    </w:p>
    <w:p w14:paraId="1D2B98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黑体" w:hAnsi="黑体" w:eastAsia="黑体" w:cs="黑体"/>
          <w:spacing w:val="8"/>
          <w:sz w:val="31"/>
          <w:szCs w:val="31"/>
        </w:rPr>
      </w:pPr>
      <w:r>
        <w:rPr>
          <w:rFonts w:hint="eastAsia" w:ascii="黑体" w:hAnsi="黑体" w:eastAsia="黑体" w:cs="黑体"/>
          <w:spacing w:val="8"/>
          <w:sz w:val="31"/>
          <w:szCs w:val="31"/>
          <w:lang w:val="en-US" w:eastAsia="zh-CN"/>
        </w:rPr>
        <w:t>三、</w:t>
      </w:r>
      <w:r>
        <w:rPr>
          <w:rFonts w:ascii="黑体" w:hAnsi="黑体" w:eastAsia="黑体" w:cs="黑体"/>
          <w:spacing w:val="8"/>
          <w:sz w:val="31"/>
          <w:szCs w:val="31"/>
        </w:rPr>
        <w:t>政府性基金预算支出情况</w:t>
      </w:r>
    </w:p>
    <w:p w14:paraId="72AE74F2">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仿宋" w:hAnsi="仿宋" w:eastAsia="仿宋" w:cs="仿宋_GB2312"/>
          <w:bCs/>
          <w:kern w:val="2"/>
          <w:sz w:val="32"/>
          <w:szCs w:val="32"/>
          <w:lang w:val="en-US" w:eastAsia="zh-CN" w:bidi="ar-SA"/>
        </w:rPr>
      </w:pPr>
      <w:r>
        <w:rPr>
          <w:rFonts w:hint="eastAsia" w:ascii="仿宋" w:hAnsi="仿宋" w:eastAsia="仿宋" w:cs="仿宋_GB2312"/>
          <w:bCs/>
          <w:kern w:val="2"/>
          <w:sz w:val="32"/>
          <w:szCs w:val="32"/>
          <w:lang w:val="en-US" w:eastAsia="zh-CN" w:bidi="ar-SA"/>
        </w:rPr>
        <w:t>本单位无政府性基金预算支出</w:t>
      </w:r>
    </w:p>
    <w:p w14:paraId="0B7DD1E7">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国有资本经营预算支出情况</w:t>
      </w:r>
    </w:p>
    <w:p w14:paraId="408CEF9E">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 xml:space="preserve"> </w:t>
      </w:r>
      <w:r>
        <w:rPr>
          <w:rFonts w:hint="eastAsia" w:ascii="仿宋" w:hAnsi="仿宋" w:eastAsia="仿宋" w:cs="仿宋_GB2312"/>
          <w:bCs/>
          <w:kern w:val="2"/>
          <w:sz w:val="32"/>
          <w:szCs w:val="32"/>
          <w:lang w:val="en-US" w:eastAsia="zh-CN" w:bidi="ar-SA"/>
        </w:rPr>
        <w:t>本单位无国有资本经营预算支出</w:t>
      </w:r>
    </w:p>
    <w:p w14:paraId="58D79C8A">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社会保险基金预算支出情况</w:t>
      </w:r>
    </w:p>
    <w:p w14:paraId="39330A2A">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ind w:firstLine="320" w:firstLineChars="100"/>
        <w:jc w:val="both"/>
        <w:textAlignment w:val="auto"/>
        <w:rPr>
          <w:rFonts w:hint="default" w:ascii="Times New Roman" w:hAnsi="Times New Roman" w:eastAsia="黑体" w:cs="Times New Roman"/>
          <w:sz w:val="32"/>
          <w:szCs w:val="32"/>
          <w:highlight w:val="none"/>
          <w:lang w:val="en-US" w:eastAsia="zh-CN"/>
        </w:rPr>
      </w:pPr>
      <w:r>
        <w:rPr>
          <w:rFonts w:hint="eastAsia" w:ascii="仿宋" w:hAnsi="仿宋" w:eastAsia="仿宋" w:cs="仿宋_GB2312"/>
          <w:bCs/>
          <w:kern w:val="2"/>
          <w:sz w:val="32"/>
          <w:szCs w:val="32"/>
          <w:lang w:val="en-US" w:eastAsia="zh-CN" w:bidi="ar-SA"/>
        </w:rPr>
        <w:t>本单位无社会保险基金预算支出</w:t>
      </w:r>
    </w:p>
    <w:p w14:paraId="630DF900">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部门整体支出绩效情况</w:t>
      </w:r>
    </w:p>
    <w:p w14:paraId="64B6E384">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通过加强预算收支的管理，不断建立健全内部管理制度，梳理内部管理流程，部门整体支出管理情况得到了提升，部门整体支出绩效情况如下：</w:t>
      </w:r>
    </w:p>
    <w:p w14:paraId="7EC1AF0C">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经济性评价方面</w:t>
      </w:r>
    </w:p>
    <w:p w14:paraId="0F48300F">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1</w:t>
      </w:r>
      <w:r>
        <w:rPr>
          <w:rFonts w:hint="eastAsia" w:ascii="仿宋" w:hAnsi="仿宋" w:eastAsia="仿宋" w:cs="仿宋_GB2312"/>
          <w:bCs/>
          <w:sz w:val="32"/>
          <w:szCs w:val="32"/>
        </w:rPr>
        <w:t>、本年预算配置控制较好，财政供养人员控制在预算编制以内；三公经费控制得较好，相比去年决算和年初预算都有所减少。</w:t>
      </w:r>
    </w:p>
    <w:p w14:paraId="69E13A06">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2</w:t>
      </w:r>
      <w:r>
        <w:rPr>
          <w:rFonts w:hint="eastAsia" w:eastAsia="仿宋" w:cs="仿宋_GB2312"/>
          <w:bCs/>
          <w:sz w:val="32"/>
          <w:szCs w:val="32"/>
          <w:lang w:eastAsia="zh-CN"/>
        </w:rPr>
        <w:t>、</w:t>
      </w:r>
      <w:r>
        <w:rPr>
          <w:rFonts w:hint="eastAsia" w:ascii="仿宋" w:hAnsi="仿宋" w:eastAsia="仿宋" w:cs="仿宋_GB2312"/>
          <w:bCs/>
          <w:sz w:val="32"/>
          <w:szCs w:val="32"/>
        </w:rPr>
        <w:t>预算执行方面，支出总额控制在预算总额以内，除专项预算的追加和政策性工资绩效预算的追加外，本年部门预算未进行预算相关事项的调整；我馆预算内专项资金在取得财政局的年度预算批复时，随批复一同进行了下达；追加的项目专项资金在取得上级或同级财政批复后随批复及时进行了下达；三公经费总额和财政拨款支出三公经费总体控制较好。</w:t>
      </w:r>
    </w:p>
    <w:p w14:paraId="4978E411">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预算管理方面，制度执行总体较为有效，仍需进一步强化；资金使用管理需进一步加强。</w:t>
      </w:r>
    </w:p>
    <w:p w14:paraId="225F45FC">
      <w:pPr>
        <w:spacing w:line="560" w:lineRule="exact"/>
        <w:ind w:firstLine="640" w:firstLineChars="200"/>
        <w:rPr>
          <w:rFonts w:ascii="仿宋" w:hAnsi="仿宋" w:eastAsia="仿宋" w:cs="仿宋_GB2312"/>
          <w:bCs/>
          <w:sz w:val="32"/>
          <w:szCs w:val="32"/>
        </w:rPr>
      </w:pPr>
      <w:r>
        <w:rPr>
          <w:rFonts w:ascii="仿宋" w:hAnsi="仿宋" w:eastAsia="仿宋" w:cs="仿宋_GB2312"/>
          <w:bCs/>
          <w:sz w:val="32"/>
          <w:szCs w:val="32"/>
        </w:rPr>
        <w:t>3</w:t>
      </w:r>
      <w:r>
        <w:rPr>
          <w:rFonts w:hint="eastAsia" w:ascii="仿宋" w:hAnsi="仿宋" w:eastAsia="仿宋" w:cs="仿宋_GB2312"/>
          <w:bCs/>
          <w:sz w:val="32"/>
          <w:szCs w:val="32"/>
        </w:rPr>
        <w:t>、资产管理方面：建立了资产管理制度，对全馆资产进行了详细的盘点，设置各科室资产管理员，做好资产台账，加强对资产的管理。实现了实物资产的“一物一卡一条码”，总体执行较好。</w:t>
      </w:r>
    </w:p>
    <w:p w14:paraId="1F09A67A">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根据部门整体支出绩效评价指标体系，我单位</w:t>
      </w:r>
      <w:r>
        <w:rPr>
          <w:rFonts w:ascii="仿宋" w:hAnsi="仿宋" w:eastAsia="仿宋" w:cs="仿宋_GB2312"/>
          <w:bCs/>
          <w:sz w:val="32"/>
          <w:szCs w:val="32"/>
        </w:rPr>
        <w:t>202</w:t>
      </w:r>
      <w:r>
        <w:rPr>
          <w:rFonts w:hint="eastAsia" w:eastAsia="仿宋" w:cs="仿宋_GB2312"/>
          <w:bCs/>
          <w:sz w:val="32"/>
          <w:szCs w:val="32"/>
          <w:lang w:val="en-US" w:eastAsia="zh-CN"/>
        </w:rPr>
        <w:t>3</w:t>
      </w:r>
      <w:r>
        <w:rPr>
          <w:rFonts w:hint="eastAsia" w:ascii="仿宋" w:hAnsi="仿宋" w:eastAsia="仿宋" w:cs="仿宋_GB2312"/>
          <w:bCs/>
          <w:sz w:val="32"/>
          <w:szCs w:val="32"/>
        </w:rPr>
        <w:t>年度评价得分</w:t>
      </w:r>
      <w:r>
        <w:rPr>
          <w:rFonts w:ascii="仿宋" w:hAnsi="仿宋" w:eastAsia="仿宋" w:cs="仿宋_GB2312"/>
          <w:bCs/>
          <w:sz w:val="32"/>
          <w:szCs w:val="32"/>
        </w:rPr>
        <w:t>100</w:t>
      </w:r>
      <w:r>
        <w:rPr>
          <w:rFonts w:hint="eastAsia" w:ascii="仿宋" w:hAnsi="仿宋" w:eastAsia="仿宋" w:cs="仿宋_GB2312"/>
          <w:bCs/>
          <w:sz w:val="32"/>
          <w:szCs w:val="32"/>
        </w:rPr>
        <w:t>分。</w:t>
      </w:r>
    </w:p>
    <w:p w14:paraId="587D54CE">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效率性评价和有效性评价</w:t>
      </w:r>
    </w:p>
    <w:p w14:paraId="089D650A">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社会效率和有效性评价较好。</w:t>
      </w:r>
    </w:p>
    <w:p w14:paraId="63494478">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（三）社会公众满意度评价</w:t>
      </w:r>
    </w:p>
    <w:p w14:paraId="15C63EDE">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社会公众满意度较好。</w:t>
      </w:r>
    </w:p>
    <w:p w14:paraId="4C4BE57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p>
    <w:p w14:paraId="45B03702">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14:paraId="533241EB">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_GB2312"/>
          <w:bCs/>
          <w:sz w:val="32"/>
          <w:szCs w:val="32"/>
        </w:rPr>
      </w:pPr>
      <w:r>
        <w:rPr>
          <w:rFonts w:hint="eastAsia" w:ascii="仿宋" w:hAnsi="仿宋" w:eastAsia="仿宋" w:cs="仿宋_GB2312"/>
          <w:bCs/>
          <w:sz w:val="32"/>
          <w:szCs w:val="32"/>
        </w:rPr>
        <w:t>通过前述对我单位整体支出情况的分析，反映出目前在整体支出的预算编制、执行和管理过程中，依然存在一些问题和不足针对这些不足，我们将积极采取改进措施，持续改进，不断规范和强化管理。</w:t>
      </w:r>
    </w:p>
    <w:p w14:paraId="133234C5">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14:paraId="63304152">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_GB2312"/>
          <w:bCs/>
          <w:sz w:val="32"/>
          <w:szCs w:val="32"/>
        </w:rPr>
      </w:pPr>
      <w:r>
        <w:rPr>
          <w:rFonts w:hint="eastAsia" w:ascii="仿宋" w:hAnsi="仿宋" w:eastAsia="仿宋" w:cs="仿宋_GB2312"/>
          <w:bCs/>
          <w:sz w:val="32"/>
          <w:szCs w:val="32"/>
        </w:rPr>
        <w:t>针对上述存在的问题及我单位整体支出管理工作的需要，拟实施的改进措施如下：</w:t>
      </w:r>
    </w:p>
    <w:p w14:paraId="5B4D816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_GB2312"/>
          <w:bCs/>
          <w:sz w:val="32"/>
          <w:szCs w:val="32"/>
        </w:rPr>
      </w:pPr>
      <w:r>
        <w:rPr>
          <w:rFonts w:hint="eastAsia" w:ascii="仿宋" w:hAnsi="仿宋" w:eastAsia="仿宋" w:cs="仿宋_GB2312"/>
          <w:bCs/>
          <w:sz w:val="32"/>
          <w:szCs w:val="32"/>
        </w:rPr>
        <w:t>细化预算编制工作，认真做好预算的编制。</w:t>
      </w:r>
    </w:p>
    <w:p w14:paraId="4946F7C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_GB2312"/>
          <w:bCs/>
          <w:sz w:val="32"/>
          <w:szCs w:val="32"/>
        </w:rPr>
      </w:pPr>
      <w:r>
        <w:rPr>
          <w:rFonts w:hint="eastAsia" w:ascii="仿宋" w:hAnsi="仿宋" w:eastAsia="仿宋" w:cs="仿宋_GB2312"/>
          <w:bCs/>
          <w:sz w:val="32"/>
          <w:szCs w:val="32"/>
        </w:rPr>
        <w:t>进一步加强局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14:paraId="4516FE6C">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_GB2312"/>
          <w:bCs/>
          <w:sz w:val="32"/>
          <w:szCs w:val="32"/>
        </w:rPr>
      </w:pPr>
      <w:r>
        <w:rPr>
          <w:rFonts w:hint="eastAsia" w:ascii="仿宋" w:hAnsi="仿宋" w:eastAsia="仿宋" w:cs="仿宋_GB2312"/>
          <w:bCs/>
          <w:sz w:val="32"/>
          <w:szCs w:val="32"/>
        </w:rPr>
        <w:t>2、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14:paraId="14C16840">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_GB2312"/>
          <w:bCs/>
          <w:sz w:val="32"/>
          <w:szCs w:val="32"/>
        </w:rPr>
      </w:pPr>
      <w:r>
        <w:rPr>
          <w:rFonts w:hint="eastAsia" w:ascii="仿宋" w:hAnsi="仿宋" w:eastAsia="仿宋" w:cs="仿宋_GB2312"/>
          <w:bCs/>
          <w:sz w:val="32"/>
          <w:szCs w:val="32"/>
        </w:rPr>
        <w:t>3、遵循预算管理办法，对于年度无法预计的临时追加的相关工作所需费用，按照预算调整追加程序，逐级申报报批；对结余资金需调整用途的同样按照预算调整追加程序逐级申报报批，确保资金使用按照预算项目和使用用途执行，杜绝费用项目之间调剂使用现象的发生。</w:t>
      </w:r>
    </w:p>
    <w:p w14:paraId="40824FDE">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_GB2312"/>
          <w:bCs/>
          <w:sz w:val="32"/>
          <w:szCs w:val="32"/>
        </w:rPr>
      </w:pPr>
      <w:r>
        <w:rPr>
          <w:rFonts w:hint="eastAsia" w:ascii="仿宋" w:hAnsi="仿宋" w:eastAsia="仿宋" w:cs="仿宋_GB2312"/>
          <w:bCs/>
          <w:sz w:val="32"/>
          <w:szCs w:val="32"/>
        </w:rPr>
        <w:t>4、加强财务核算工作，提高财务的精细化管理，确保财务核算的真实、及时、准确、完整。</w:t>
      </w:r>
    </w:p>
    <w:p w14:paraId="711CABDE">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z w:val="31"/>
          <w:szCs w:val="31"/>
        </w:rPr>
      </w:pPr>
      <w:r>
        <w:rPr>
          <w:rFonts w:ascii="黑体" w:hAnsi="黑体" w:eastAsia="黑体" w:cs="黑体"/>
          <w:spacing w:val="9"/>
          <w:position w:val="21"/>
          <w:sz w:val="31"/>
          <w:szCs w:val="31"/>
        </w:rPr>
        <w:t>九、</w:t>
      </w:r>
      <w:r>
        <w:rPr>
          <w:rFonts w:hint="eastAsia" w:ascii="黑体" w:hAnsi="黑体" w:eastAsia="黑体" w:cs="黑体"/>
          <w:spacing w:val="9"/>
          <w:position w:val="21"/>
          <w:sz w:val="31"/>
          <w:szCs w:val="31"/>
          <w:lang w:eastAsia="zh-CN"/>
        </w:rPr>
        <w:t>单位</w:t>
      </w:r>
      <w:r>
        <w:rPr>
          <w:rFonts w:ascii="黑体" w:hAnsi="黑体" w:eastAsia="黑体" w:cs="黑体"/>
          <w:spacing w:val="9"/>
          <w:position w:val="21"/>
          <w:sz w:val="31"/>
          <w:szCs w:val="31"/>
        </w:rPr>
        <w:t>整体支出绩效自评结果拟应用和公开</w:t>
      </w:r>
      <w:r>
        <w:rPr>
          <w:rFonts w:ascii="黑体" w:hAnsi="黑体" w:eastAsia="黑体" w:cs="黑体"/>
          <w:spacing w:val="8"/>
          <w:position w:val="21"/>
          <w:sz w:val="31"/>
          <w:szCs w:val="31"/>
        </w:rPr>
        <w:t>情况</w:t>
      </w:r>
    </w:p>
    <w:p w14:paraId="199CA5F6">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z w:val="31"/>
          <w:szCs w:val="31"/>
        </w:rPr>
      </w:pPr>
      <w:r>
        <w:rPr>
          <w:rFonts w:ascii="黑体" w:hAnsi="黑体" w:eastAsia="黑体" w:cs="黑体"/>
          <w:spacing w:val="-3"/>
          <w:sz w:val="31"/>
          <w:szCs w:val="31"/>
        </w:rPr>
        <w:t>十、</w:t>
      </w:r>
      <w:r>
        <w:rPr>
          <w:rFonts w:ascii="黑体" w:hAnsi="黑体" w:eastAsia="黑体" w:cs="黑体"/>
          <w:spacing w:val="-29"/>
          <w:sz w:val="31"/>
          <w:szCs w:val="31"/>
        </w:rPr>
        <w:t xml:space="preserve"> </w:t>
      </w:r>
      <w:r>
        <w:rPr>
          <w:rFonts w:ascii="黑体" w:hAnsi="黑体" w:eastAsia="黑体" w:cs="黑体"/>
          <w:spacing w:val="-3"/>
          <w:sz w:val="31"/>
          <w:szCs w:val="31"/>
        </w:rPr>
        <w:t>其他需要说明的情况</w:t>
      </w:r>
    </w:p>
    <w:p w14:paraId="1D572027">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p w14:paraId="6DC4D455">
      <w:pPr>
        <w:pStyle w:val="2"/>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pPr>
      <w:r>
        <w:rPr>
          <w:spacing w:val="6"/>
        </w:rPr>
        <w:t>附件：</w:t>
      </w:r>
      <w:r>
        <w:rPr>
          <w:rFonts w:ascii="Times New Roman" w:hAnsi="Times New Roman" w:eastAsia="Times New Roman" w:cs="Times New Roman"/>
          <w:spacing w:val="6"/>
        </w:rPr>
        <w:t>1</w:t>
      </w:r>
      <w:r>
        <w:rPr>
          <w:spacing w:val="6"/>
        </w:rPr>
        <w:t>、</w:t>
      </w:r>
      <w:r>
        <w:rPr>
          <w:rFonts w:hint="eastAsia"/>
          <w:spacing w:val="6"/>
          <w:lang w:eastAsia="zh-CN"/>
        </w:rPr>
        <w:t>单位</w:t>
      </w:r>
      <w:r>
        <w:rPr>
          <w:spacing w:val="6"/>
        </w:rPr>
        <w:t>整体支出绩效评价基础数据表</w:t>
      </w:r>
    </w:p>
    <w:p w14:paraId="6DB96DF6">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8" w:firstLineChars="300"/>
        <w:jc w:val="left"/>
        <w:textAlignment w:val="auto"/>
      </w:pPr>
      <w:r>
        <w:rPr>
          <w:rFonts w:ascii="Times New Roman" w:hAnsi="Times New Roman" w:eastAsia="Times New Roman" w:cs="Times New Roman"/>
          <w:spacing w:val="8"/>
        </w:rPr>
        <w:t>2</w:t>
      </w:r>
      <w:r>
        <w:rPr>
          <w:spacing w:val="8"/>
        </w:rPr>
        <w:t>、</w:t>
      </w:r>
      <w:r>
        <w:rPr>
          <w:rFonts w:hint="eastAsia"/>
          <w:spacing w:val="8"/>
          <w:lang w:eastAsia="zh-CN"/>
        </w:rPr>
        <w:t>单位</w:t>
      </w:r>
      <w:r>
        <w:rPr>
          <w:spacing w:val="8"/>
        </w:rPr>
        <w:t>整体支出绩效自评表</w:t>
      </w:r>
    </w:p>
    <w:p w14:paraId="00B9E708">
      <w:pPr>
        <w:pStyle w:val="2"/>
        <w:keepNext w:val="0"/>
        <w:keepLines w:val="0"/>
        <w:pageBreakBefore w:val="0"/>
        <w:widowControl w:val="0"/>
        <w:kinsoku/>
        <w:wordWrap/>
        <w:overflowPunct/>
        <w:topLinePunct w:val="0"/>
        <w:autoSpaceDE/>
        <w:autoSpaceDN/>
        <w:bidi w:val="0"/>
        <w:adjustRightInd/>
        <w:snapToGrid/>
        <w:spacing w:line="240" w:lineRule="auto"/>
        <w:ind w:left="0" w:right="0" w:firstLine="1104" w:firstLineChars="300"/>
        <w:jc w:val="left"/>
        <w:textAlignment w:val="auto"/>
      </w:pPr>
      <w:r>
        <w:rPr>
          <w:rFonts w:ascii="Times New Roman" w:hAnsi="Times New Roman" w:eastAsia="Times New Roman" w:cs="Times New Roman"/>
          <w:spacing w:val="9"/>
          <w:position w:val="21"/>
        </w:rPr>
        <w:t>3</w:t>
      </w:r>
      <w:r>
        <w:rPr>
          <w:spacing w:val="9"/>
          <w:position w:val="21"/>
        </w:rPr>
        <w:t>、项目支出绩效自评表（每个一级项目一张</w:t>
      </w:r>
      <w:r>
        <w:rPr>
          <w:spacing w:val="8"/>
          <w:position w:val="21"/>
        </w:rPr>
        <w:t>表）</w:t>
      </w:r>
    </w:p>
    <w:p w14:paraId="3CB4324E">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pPr>
      <w:r>
        <w:rPr>
          <w:rFonts w:ascii="Times New Roman" w:hAnsi="Times New Roman" w:eastAsia="Times New Roman" w:cs="Times New Roman"/>
          <w:spacing w:val="7"/>
        </w:rPr>
        <w:t>4</w:t>
      </w:r>
      <w:r>
        <w:rPr>
          <w:spacing w:val="7"/>
        </w:rPr>
        <w:t>、政府性基金预算支出情况表</w:t>
      </w:r>
    </w:p>
    <w:p w14:paraId="7965BE07">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pPr>
      <w:r>
        <w:rPr>
          <w:rFonts w:ascii="Times New Roman" w:hAnsi="Times New Roman" w:eastAsia="Times New Roman" w:cs="Times New Roman"/>
          <w:spacing w:val="7"/>
          <w:position w:val="21"/>
        </w:rPr>
        <w:t>5</w:t>
      </w:r>
      <w:r>
        <w:rPr>
          <w:spacing w:val="7"/>
          <w:position w:val="21"/>
        </w:rPr>
        <w:t>、国有资本经营预算支出情况表</w:t>
      </w:r>
    </w:p>
    <w:p w14:paraId="637F3D7A">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rFonts w:hint="eastAsia" w:ascii="仿宋_GB2312" w:hAnsi="仿宋_GB2312" w:eastAsia="仿宋_GB2312" w:cs="仿宋_GB2312"/>
          <w:sz w:val="32"/>
          <w:szCs w:val="32"/>
        </w:rPr>
      </w:pPr>
      <w:r>
        <w:rPr>
          <w:rFonts w:ascii="Times New Roman" w:hAnsi="Times New Roman" w:eastAsia="Times New Roman" w:cs="Times New Roman"/>
          <w:spacing w:val="7"/>
        </w:rPr>
        <w:t>6</w:t>
      </w:r>
      <w:r>
        <w:rPr>
          <w:spacing w:val="7"/>
        </w:rPr>
        <w:t>、社会保险基金预算支出情况</w:t>
      </w:r>
    </w:p>
    <w:sectPr>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921FB">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B575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CB575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7849F">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308D3C">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D308D3C">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110DC">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9FBA4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59FBA4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D82C">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A34A0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EA34A0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77008">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28E19A">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428E19A">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AD834">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C8F1C4">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0C8F1C4">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292BA">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6102BB">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E6102BB">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79AA6">
    <w:pPr>
      <w:pStyle w:val="2"/>
      <w:spacing w:before="1" w:line="174" w:lineRule="auto"/>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5B38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165B38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239AB"/>
    <w:multiLevelType w:val="singleLevel"/>
    <w:tmpl w:val="C77239AB"/>
    <w:lvl w:ilvl="0" w:tentative="0">
      <w:start w:val="8"/>
      <w:numFmt w:val="chineseCounting"/>
      <w:suff w:val="nothing"/>
      <w:lvlText w:val="%1、"/>
      <w:lvlJc w:val="left"/>
      <w:rPr>
        <w:rFonts w:hint="eastAsia"/>
      </w:rPr>
    </w:lvl>
  </w:abstractNum>
  <w:abstractNum w:abstractNumId="1">
    <w:nsid w:val="0AF47057"/>
    <w:multiLevelType w:val="singleLevel"/>
    <w:tmpl w:val="0AF47057"/>
    <w:lvl w:ilvl="0" w:tentative="0">
      <w:start w:val="1"/>
      <w:numFmt w:val="chineseCounting"/>
      <w:suff w:val="nothing"/>
      <w:lvlText w:val="%1、"/>
      <w:lvlJc w:val="left"/>
      <w:rPr>
        <w:rFonts w:hint="eastAsia"/>
      </w:rPr>
    </w:lvl>
  </w:abstractNum>
  <w:abstractNum w:abstractNumId="2">
    <w:nsid w:val="62303AF9"/>
    <w:multiLevelType w:val="singleLevel"/>
    <w:tmpl w:val="62303AF9"/>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Zjg4ZTcyNmEyYTM0MjA1N2FhOWY3NTZkNDk1MzcifQ=="/>
  </w:docVars>
  <w:rsids>
    <w:rsidRoot w:val="76284CE1"/>
    <w:rsid w:val="000A3765"/>
    <w:rsid w:val="001D7282"/>
    <w:rsid w:val="0039081D"/>
    <w:rsid w:val="0049022E"/>
    <w:rsid w:val="004B7EC2"/>
    <w:rsid w:val="00594D41"/>
    <w:rsid w:val="005E6ECB"/>
    <w:rsid w:val="00665E2F"/>
    <w:rsid w:val="006B5224"/>
    <w:rsid w:val="00744EA1"/>
    <w:rsid w:val="009419CA"/>
    <w:rsid w:val="00955854"/>
    <w:rsid w:val="009C7330"/>
    <w:rsid w:val="00A00FBB"/>
    <w:rsid w:val="00A04D3F"/>
    <w:rsid w:val="00BF0721"/>
    <w:rsid w:val="00C03795"/>
    <w:rsid w:val="00CE3756"/>
    <w:rsid w:val="00D27A74"/>
    <w:rsid w:val="00D61779"/>
    <w:rsid w:val="00E831C8"/>
    <w:rsid w:val="00EF287A"/>
    <w:rsid w:val="010408F9"/>
    <w:rsid w:val="01057CDE"/>
    <w:rsid w:val="010B4A82"/>
    <w:rsid w:val="01192786"/>
    <w:rsid w:val="01201E6A"/>
    <w:rsid w:val="01273801"/>
    <w:rsid w:val="012D57C0"/>
    <w:rsid w:val="012E7568"/>
    <w:rsid w:val="01457029"/>
    <w:rsid w:val="014900E3"/>
    <w:rsid w:val="014F5749"/>
    <w:rsid w:val="01521E95"/>
    <w:rsid w:val="015A2163"/>
    <w:rsid w:val="016F21B8"/>
    <w:rsid w:val="01727F7E"/>
    <w:rsid w:val="0174459A"/>
    <w:rsid w:val="01764DBE"/>
    <w:rsid w:val="017F63CD"/>
    <w:rsid w:val="01806F8C"/>
    <w:rsid w:val="0182483A"/>
    <w:rsid w:val="01863406"/>
    <w:rsid w:val="018D011E"/>
    <w:rsid w:val="019614B0"/>
    <w:rsid w:val="019C71AC"/>
    <w:rsid w:val="01AD7721"/>
    <w:rsid w:val="01BF00AB"/>
    <w:rsid w:val="01BF03AA"/>
    <w:rsid w:val="01C01DA9"/>
    <w:rsid w:val="01C33E74"/>
    <w:rsid w:val="01D455F9"/>
    <w:rsid w:val="01DF3C26"/>
    <w:rsid w:val="01E10DA6"/>
    <w:rsid w:val="01E21810"/>
    <w:rsid w:val="01EE0A2C"/>
    <w:rsid w:val="01F40CD9"/>
    <w:rsid w:val="0200044D"/>
    <w:rsid w:val="020354FE"/>
    <w:rsid w:val="020654E4"/>
    <w:rsid w:val="020C72F8"/>
    <w:rsid w:val="02121B7C"/>
    <w:rsid w:val="021813DE"/>
    <w:rsid w:val="021B6B30"/>
    <w:rsid w:val="02363BD8"/>
    <w:rsid w:val="023809F7"/>
    <w:rsid w:val="02431066"/>
    <w:rsid w:val="02595CF1"/>
    <w:rsid w:val="025C47D6"/>
    <w:rsid w:val="0263675C"/>
    <w:rsid w:val="02656E75"/>
    <w:rsid w:val="0266462D"/>
    <w:rsid w:val="027431E5"/>
    <w:rsid w:val="027B3E53"/>
    <w:rsid w:val="0293597A"/>
    <w:rsid w:val="029733CF"/>
    <w:rsid w:val="029C7AF4"/>
    <w:rsid w:val="02AC5088"/>
    <w:rsid w:val="02B544DB"/>
    <w:rsid w:val="02C1651C"/>
    <w:rsid w:val="02CB5D99"/>
    <w:rsid w:val="02D74331"/>
    <w:rsid w:val="02F61D91"/>
    <w:rsid w:val="02FC4679"/>
    <w:rsid w:val="02FE5E0A"/>
    <w:rsid w:val="03045209"/>
    <w:rsid w:val="0306777B"/>
    <w:rsid w:val="03232977"/>
    <w:rsid w:val="03311EC2"/>
    <w:rsid w:val="033450C0"/>
    <w:rsid w:val="033464D9"/>
    <w:rsid w:val="034346D0"/>
    <w:rsid w:val="0343627E"/>
    <w:rsid w:val="0347190C"/>
    <w:rsid w:val="034760CE"/>
    <w:rsid w:val="03487959"/>
    <w:rsid w:val="034E42E9"/>
    <w:rsid w:val="03505BE1"/>
    <w:rsid w:val="0360169B"/>
    <w:rsid w:val="036D41A2"/>
    <w:rsid w:val="037B1E0D"/>
    <w:rsid w:val="037E0A06"/>
    <w:rsid w:val="037F229C"/>
    <w:rsid w:val="03911277"/>
    <w:rsid w:val="039A540B"/>
    <w:rsid w:val="03A6732C"/>
    <w:rsid w:val="03BD010E"/>
    <w:rsid w:val="03BD6500"/>
    <w:rsid w:val="03E2685C"/>
    <w:rsid w:val="03E66326"/>
    <w:rsid w:val="03E704ED"/>
    <w:rsid w:val="03F30B89"/>
    <w:rsid w:val="03FF6E0F"/>
    <w:rsid w:val="0404259A"/>
    <w:rsid w:val="04051601"/>
    <w:rsid w:val="04053773"/>
    <w:rsid w:val="04094307"/>
    <w:rsid w:val="04150B3B"/>
    <w:rsid w:val="042645BA"/>
    <w:rsid w:val="04327F62"/>
    <w:rsid w:val="04344800"/>
    <w:rsid w:val="04360B4B"/>
    <w:rsid w:val="043A4600"/>
    <w:rsid w:val="043B5C60"/>
    <w:rsid w:val="045F666C"/>
    <w:rsid w:val="0460075C"/>
    <w:rsid w:val="04613BEE"/>
    <w:rsid w:val="04675C34"/>
    <w:rsid w:val="046C0B29"/>
    <w:rsid w:val="047B7C52"/>
    <w:rsid w:val="04816E5C"/>
    <w:rsid w:val="048924DD"/>
    <w:rsid w:val="04914D95"/>
    <w:rsid w:val="0495144B"/>
    <w:rsid w:val="04AC07A1"/>
    <w:rsid w:val="04BE5465"/>
    <w:rsid w:val="04C63115"/>
    <w:rsid w:val="04C804CE"/>
    <w:rsid w:val="04CF5236"/>
    <w:rsid w:val="04CF5AF0"/>
    <w:rsid w:val="04D24FF1"/>
    <w:rsid w:val="04DD0C76"/>
    <w:rsid w:val="04DE1BAB"/>
    <w:rsid w:val="04E21643"/>
    <w:rsid w:val="04E411E4"/>
    <w:rsid w:val="04F37BBA"/>
    <w:rsid w:val="05085366"/>
    <w:rsid w:val="05145F64"/>
    <w:rsid w:val="051F6284"/>
    <w:rsid w:val="052E0171"/>
    <w:rsid w:val="053B4CA5"/>
    <w:rsid w:val="054037EF"/>
    <w:rsid w:val="054E7FFF"/>
    <w:rsid w:val="055F3A4C"/>
    <w:rsid w:val="05621117"/>
    <w:rsid w:val="056D275D"/>
    <w:rsid w:val="057B382F"/>
    <w:rsid w:val="058C5045"/>
    <w:rsid w:val="059C7C89"/>
    <w:rsid w:val="05A50C70"/>
    <w:rsid w:val="05B525CA"/>
    <w:rsid w:val="05BD57AA"/>
    <w:rsid w:val="05C4448F"/>
    <w:rsid w:val="05C861BC"/>
    <w:rsid w:val="05E616EC"/>
    <w:rsid w:val="05EC1380"/>
    <w:rsid w:val="06146BAF"/>
    <w:rsid w:val="06286BB6"/>
    <w:rsid w:val="06405E9C"/>
    <w:rsid w:val="064D5380"/>
    <w:rsid w:val="064E0F6B"/>
    <w:rsid w:val="06517717"/>
    <w:rsid w:val="065E4BB4"/>
    <w:rsid w:val="065F1D56"/>
    <w:rsid w:val="06617309"/>
    <w:rsid w:val="06650E6A"/>
    <w:rsid w:val="066A7BFC"/>
    <w:rsid w:val="06755979"/>
    <w:rsid w:val="067740D2"/>
    <w:rsid w:val="06854A05"/>
    <w:rsid w:val="068878CA"/>
    <w:rsid w:val="068B5259"/>
    <w:rsid w:val="06986D10"/>
    <w:rsid w:val="06A14716"/>
    <w:rsid w:val="06A91E40"/>
    <w:rsid w:val="06B917BB"/>
    <w:rsid w:val="06C90184"/>
    <w:rsid w:val="06C9437B"/>
    <w:rsid w:val="06E54070"/>
    <w:rsid w:val="06ED564C"/>
    <w:rsid w:val="06F22A7B"/>
    <w:rsid w:val="06F6561A"/>
    <w:rsid w:val="06FB3015"/>
    <w:rsid w:val="07023424"/>
    <w:rsid w:val="07043735"/>
    <w:rsid w:val="07047818"/>
    <w:rsid w:val="0725074E"/>
    <w:rsid w:val="073045A9"/>
    <w:rsid w:val="07313C60"/>
    <w:rsid w:val="07331F0A"/>
    <w:rsid w:val="073336CE"/>
    <w:rsid w:val="073404AB"/>
    <w:rsid w:val="073556E3"/>
    <w:rsid w:val="07560FC4"/>
    <w:rsid w:val="076912F0"/>
    <w:rsid w:val="076971BD"/>
    <w:rsid w:val="076D43AE"/>
    <w:rsid w:val="077323CA"/>
    <w:rsid w:val="0775145F"/>
    <w:rsid w:val="077C65FF"/>
    <w:rsid w:val="0780202B"/>
    <w:rsid w:val="078C68F4"/>
    <w:rsid w:val="07967DE0"/>
    <w:rsid w:val="07970994"/>
    <w:rsid w:val="07A56559"/>
    <w:rsid w:val="07B913B4"/>
    <w:rsid w:val="07BA1C6A"/>
    <w:rsid w:val="07BD44A3"/>
    <w:rsid w:val="07CE6155"/>
    <w:rsid w:val="07CF5D4A"/>
    <w:rsid w:val="07D80559"/>
    <w:rsid w:val="07DD0289"/>
    <w:rsid w:val="07E11DA2"/>
    <w:rsid w:val="07E40515"/>
    <w:rsid w:val="07EE6091"/>
    <w:rsid w:val="08017E70"/>
    <w:rsid w:val="08031468"/>
    <w:rsid w:val="0805190B"/>
    <w:rsid w:val="081C150E"/>
    <w:rsid w:val="082A5F7E"/>
    <w:rsid w:val="08391F38"/>
    <w:rsid w:val="083A18D9"/>
    <w:rsid w:val="08455D8D"/>
    <w:rsid w:val="084735B5"/>
    <w:rsid w:val="0848472A"/>
    <w:rsid w:val="084D20E7"/>
    <w:rsid w:val="085D6BB3"/>
    <w:rsid w:val="08640DB3"/>
    <w:rsid w:val="08674899"/>
    <w:rsid w:val="08754155"/>
    <w:rsid w:val="08761316"/>
    <w:rsid w:val="087B77E7"/>
    <w:rsid w:val="087D3D34"/>
    <w:rsid w:val="0889236C"/>
    <w:rsid w:val="088E051E"/>
    <w:rsid w:val="08935A7B"/>
    <w:rsid w:val="089E48C0"/>
    <w:rsid w:val="08B2314B"/>
    <w:rsid w:val="08B86E95"/>
    <w:rsid w:val="08C11C0B"/>
    <w:rsid w:val="08D059DD"/>
    <w:rsid w:val="08DC08E7"/>
    <w:rsid w:val="092D1C9E"/>
    <w:rsid w:val="09377E5E"/>
    <w:rsid w:val="09383E9F"/>
    <w:rsid w:val="0939426E"/>
    <w:rsid w:val="093F4975"/>
    <w:rsid w:val="09504F8C"/>
    <w:rsid w:val="095D034D"/>
    <w:rsid w:val="09616470"/>
    <w:rsid w:val="096C76C1"/>
    <w:rsid w:val="096F66FB"/>
    <w:rsid w:val="09835AC1"/>
    <w:rsid w:val="09906B28"/>
    <w:rsid w:val="09912E95"/>
    <w:rsid w:val="099C1A23"/>
    <w:rsid w:val="09A948AF"/>
    <w:rsid w:val="09AC2A76"/>
    <w:rsid w:val="09B04837"/>
    <w:rsid w:val="09C00408"/>
    <w:rsid w:val="09C95891"/>
    <w:rsid w:val="09CC42F5"/>
    <w:rsid w:val="09CF2A1E"/>
    <w:rsid w:val="09D8005F"/>
    <w:rsid w:val="09DC0AEC"/>
    <w:rsid w:val="09EB635B"/>
    <w:rsid w:val="09F2166E"/>
    <w:rsid w:val="09FD61A8"/>
    <w:rsid w:val="0A002E0D"/>
    <w:rsid w:val="0A0D0FD1"/>
    <w:rsid w:val="0A140987"/>
    <w:rsid w:val="0A241A5C"/>
    <w:rsid w:val="0A2E3566"/>
    <w:rsid w:val="0A320A98"/>
    <w:rsid w:val="0A3229D0"/>
    <w:rsid w:val="0A393280"/>
    <w:rsid w:val="0A47534A"/>
    <w:rsid w:val="0A5F2DF9"/>
    <w:rsid w:val="0A5F2F6C"/>
    <w:rsid w:val="0A651782"/>
    <w:rsid w:val="0A670B4E"/>
    <w:rsid w:val="0A6A6AB3"/>
    <w:rsid w:val="0A7012BD"/>
    <w:rsid w:val="0A851E03"/>
    <w:rsid w:val="0A90261C"/>
    <w:rsid w:val="0A920429"/>
    <w:rsid w:val="0A985A6F"/>
    <w:rsid w:val="0A9A250C"/>
    <w:rsid w:val="0A9E1A51"/>
    <w:rsid w:val="0AA808AF"/>
    <w:rsid w:val="0AAA0E94"/>
    <w:rsid w:val="0ABD142C"/>
    <w:rsid w:val="0AC644AE"/>
    <w:rsid w:val="0ACB61B4"/>
    <w:rsid w:val="0ACD4157"/>
    <w:rsid w:val="0AE22D30"/>
    <w:rsid w:val="0AE964B0"/>
    <w:rsid w:val="0B163034"/>
    <w:rsid w:val="0B1D5B5D"/>
    <w:rsid w:val="0B1F5B6D"/>
    <w:rsid w:val="0B2F4AF7"/>
    <w:rsid w:val="0B3312B6"/>
    <w:rsid w:val="0B4064B3"/>
    <w:rsid w:val="0B42766B"/>
    <w:rsid w:val="0B6E529C"/>
    <w:rsid w:val="0B701D27"/>
    <w:rsid w:val="0B7245CE"/>
    <w:rsid w:val="0B943886"/>
    <w:rsid w:val="0B9C3CD1"/>
    <w:rsid w:val="0BAA6B12"/>
    <w:rsid w:val="0BAD3E30"/>
    <w:rsid w:val="0BB324D8"/>
    <w:rsid w:val="0BB672C7"/>
    <w:rsid w:val="0BC07BBF"/>
    <w:rsid w:val="0BC429EF"/>
    <w:rsid w:val="0BCE65D1"/>
    <w:rsid w:val="0BD25918"/>
    <w:rsid w:val="0BD60937"/>
    <w:rsid w:val="0BD912A4"/>
    <w:rsid w:val="0BDB65EC"/>
    <w:rsid w:val="0BE135FA"/>
    <w:rsid w:val="0BEE4F6B"/>
    <w:rsid w:val="0C03261E"/>
    <w:rsid w:val="0C0439FA"/>
    <w:rsid w:val="0C0B17DF"/>
    <w:rsid w:val="0C0F382B"/>
    <w:rsid w:val="0C160980"/>
    <w:rsid w:val="0C1B4EF7"/>
    <w:rsid w:val="0C1C297E"/>
    <w:rsid w:val="0C1D4988"/>
    <w:rsid w:val="0C25768D"/>
    <w:rsid w:val="0C297E69"/>
    <w:rsid w:val="0C3840B9"/>
    <w:rsid w:val="0C55038F"/>
    <w:rsid w:val="0C6B7DF9"/>
    <w:rsid w:val="0C6E2A56"/>
    <w:rsid w:val="0C7A708D"/>
    <w:rsid w:val="0C8E7AF0"/>
    <w:rsid w:val="0C9D6ABD"/>
    <w:rsid w:val="0CA954B5"/>
    <w:rsid w:val="0CC37237"/>
    <w:rsid w:val="0CCA7495"/>
    <w:rsid w:val="0CD16BA2"/>
    <w:rsid w:val="0CDE4E30"/>
    <w:rsid w:val="0CEC1B65"/>
    <w:rsid w:val="0CEE7B51"/>
    <w:rsid w:val="0CF0652B"/>
    <w:rsid w:val="0D012A51"/>
    <w:rsid w:val="0D0736AA"/>
    <w:rsid w:val="0D094F84"/>
    <w:rsid w:val="0D0A7E4B"/>
    <w:rsid w:val="0D117883"/>
    <w:rsid w:val="0D280615"/>
    <w:rsid w:val="0D2879E0"/>
    <w:rsid w:val="0D2C07EB"/>
    <w:rsid w:val="0D2F57DE"/>
    <w:rsid w:val="0D353632"/>
    <w:rsid w:val="0D392C4E"/>
    <w:rsid w:val="0D3F766A"/>
    <w:rsid w:val="0D422DA4"/>
    <w:rsid w:val="0D482FA9"/>
    <w:rsid w:val="0D485348"/>
    <w:rsid w:val="0D4A4299"/>
    <w:rsid w:val="0D4A5004"/>
    <w:rsid w:val="0D4E2C38"/>
    <w:rsid w:val="0D5F1E28"/>
    <w:rsid w:val="0D60389B"/>
    <w:rsid w:val="0D660AC7"/>
    <w:rsid w:val="0D671080"/>
    <w:rsid w:val="0D6F7952"/>
    <w:rsid w:val="0D783B34"/>
    <w:rsid w:val="0D81754C"/>
    <w:rsid w:val="0D8B354C"/>
    <w:rsid w:val="0DBE13B1"/>
    <w:rsid w:val="0DBE6AB7"/>
    <w:rsid w:val="0DBF116A"/>
    <w:rsid w:val="0DC00E38"/>
    <w:rsid w:val="0DC73CBD"/>
    <w:rsid w:val="0DC8400B"/>
    <w:rsid w:val="0DD34552"/>
    <w:rsid w:val="0DDB14CA"/>
    <w:rsid w:val="0DE03EAA"/>
    <w:rsid w:val="0DE12394"/>
    <w:rsid w:val="0DE14775"/>
    <w:rsid w:val="0DE818F6"/>
    <w:rsid w:val="0DF15D7D"/>
    <w:rsid w:val="0DF36262"/>
    <w:rsid w:val="0E11550B"/>
    <w:rsid w:val="0E1E619E"/>
    <w:rsid w:val="0E2325E3"/>
    <w:rsid w:val="0E267F81"/>
    <w:rsid w:val="0E364ED8"/>
    <w:rsid w:val="0E365DE9"/>
    <w:rsid w:val="0E4822EE"/>
    <w:rsid w:val="0E4E185D"/>
    <w:rsid w:val="0E522FBE"/>
    <w:rsid w:val="0E5D141B"/>
    <w:rsid w:val="0E8648D6"/>
    <w:rsid w:val="0E8C08DC"/>
    <w:rsid w:val="0E8E43C0"/>
    <w:rsid w:val="0E914AF4"/>
    <w:rsid w:val="0E964CBE"/>
    <w:rsid w:val="0E9A391F"/>
    <w:rsid w:val="0E9F1954"/>
    <w:rsid w:val="0EA84420"/>
    <w:rsid w:val="0EB05323"/>
    <w:rsid w:val="0EB73157"/>
    <w:rsid w:val="0EBE40CB"/>
    <w:rsid w:val="0EC36A56"/>
    <w:rsid w:val="0EC62499"/>
    <w:rsid w:val="0ECE4E6F"/>
    <w:rsid w:val="0ED86777"/>
    <w:rsid w:val="0EDA5C56"/>
    <w:rsid w:val="0EE57112"/>
    <w:rsid w:val="0EFE4287"/>
    <w:rsid w:val="0F0A7BB7"/>
    <w:rsid w:val="0F0D525E"/>
    <w:rsid w:val="0F2A2A37"/>
    <w:rsid w:val="0F2E6C95"/>
    <w:rsid w:val="0F4675CA"/>
    <w:rsid w:val="0F471A79"/>
    <w:rsid w:val="0F500384"/>
    <w:rsid w:val="0F517477"/>
    <w:rsid w:val="0F5B4015"/>
    <w:rsid w:val="0F6071C8"/>
    <w:rsid w:val="0F69565A"/>
    <w:rsid w:val="0F7B0394"/>
    <w:rsid w:val="0FA00CB6"/>
    <w:rsid w:val="0FA434D3"/>
    <w:rsid w:val="0FB16CA3"/>
    <w:rsid w:val="0FB471F7"/>
    <w:rsid w:val="0FC95C51"/>
    <w:rsid w:val="0FC965F5"/>
    <w:rsid w:val="0FCD6B4B"/>
    <w:rsid w:val="0FCF7138"/>
    <w:rsid w:val="0FD35AB6"/>
    <w:rsid w:val="0FE017B9"/>
    <w:rsid w:val="0FE04B17"/>
    <w:rsid w:val="0FEC2891"/>
    <w:rsid w:val="0FF71EB7"/>
    <w:rsid w:val="0FFB7051"/>
    <w:rsid w:val="0FFE76A9"/>
    <w:rsid w:val="10117AD0"/>
    <w:rsid w:val="101A4154"/>
    <w:rsid w:val="101B1E3F"/>
    <w:rsid w:val="101F7761"/>
    <w:rsid w:val="10213FA0"/>
    <w:rsid w:val="10225AB2"/>
    <w:rsid w:val="102D74F0"/>
    <w:rsid w:val="102E6601"/>
    <w:rsid w:val="103D5CB0"/>
    <w:rsid w:val="1043497A"/>
    <w:rsid w:val="104B6B58"/>
    <w:rsid w:val="106F460A"/>
    <w:rsid w:val="10733B4F"/>
    <w:rsid w:val="107C029A"/>
    <w:rsid w:val="108449FF"/>
    <w:rsid w:val="108A0CDB"/>
    <w:rsid w:val="108B34B0"/>
    <w:rsid w:val="108F1E83"/>
    <w:rsid w:val="109E2943"/>
    <w:rsid w:val="10C8346E"/>
    <w:rsid w:val="10EF4366"/>
    <w:rsid w:val="10FE6AB1"/>
    <w:rsid w:val="1112624E"/>
    <w:rsid w:val="11153798"/>
    <w:rsid w:val="11170F69"/>
    <w:rsid w:val="11195AAD"/>
    <w:rsid w:val="11297158"/>
    <w:rsid w:val="112C3426"/>
    <w:rsid w:val="11422B48"/>
    <w:rsid w:val="114B2C9B"/>
    <w:rsid w:val="114D3E70"/>
    <w:rsid w:val="115D78BB"/>
    <w:rsid w:val="116001E2"/>
    <w:rsid w:val="11793618"/>
    <w:rsid w:val="11813452"/>
    <w:rsid w:val="118D5183"/>
    <w:rsid w:val="11911A30"/>
    <w:rsid w:val="11913DD4"/>
    <w:rsid w:val="11961E43"/>
    <w:rsid w:val="11987ED2"/>
    <w:rsid w:val="119969A0"/>
    <w:rsid w:val="11A05C8F"/>
    <w:rsid w:val="11A5446B"/>
    <w:rsid w:val="11A91B68"/>
    <w:rsid w:val="11B76464"/>
    <w:rsid w:val="11BC2DF3"/>
    <w:rsid w:val="11C43676"/>
    <w:rsid w:val="11EA3CA0"/>
    <w:rsid w:val="11F10C7F"/>
    <w:rsid w:val="11F403BB"/>
    <w:rsid w:val="11FA6A1C"/>
    <w:rsid w:val="120B6973"/>
    <w:rsid w:val="12116853"/>
    <w:rsid w:val="12155876"/>
    <w:rsid w:val="12183A1B"/>
    <w:rsid w:val="121A16F7"/>
    <w:rsid w:val="122A11A6"/>
    <w:rsid w:val="123D1BD2"/>
    <w:rsid w:val="123D55BF"/>
    <w:rsid w:val="123E3733"/>
    <w:rsid w:val="123E6D4D"/>
    <w:rsid w:val="12403BC7"/>
    <w:rsid w:val="12453349"/>
    <w:rsid w:val="125613C2"/>
    <w:rsid w:val="125D4EF7"/>
    <w:rsid w:val="12637C4E"/>
    <w:rsid w:val="126D5B06"/>
    <w:rsid w:val="127030C8"/>
    <w:rsid w:val="127A7569"/>
    <w:rsid w:val="1284452B"/>
    <w:rsid w:val="128E58D8"/>
    <w:rsid w:val="129728AA"/>
    <w:rsid w:val="12AD6FA8"/>
    <w:rsid w:val="12B310FA"/>
    <w:rsid w:val="12B7582D"/>
    <w:rsid w:val="12C621E8"/>
    <w:rsid w:val="12CF0716"/>
    <w:rsid w:val="12D95227"/>
    <w:rsid w:val="12E33197"/>
    <w:rsid w:val="12EE0E7E"/>
    <w:rsid w:val="12EE1C9C"/>
    <w:rsid w:val="12F37AE6"/>
    <w:rsid w:val="12F863E6"/>
    <w:rsid w:val="13094CA6"/>
    <w:rsid w:val="13140815"/>
    <w:rsid w:val="13185FEC"/>
    <w:rsid w:val="132156D8"/>
    <w:rsid w:val="132911E2"/>
    <w:rsid w:val="132C647D"/>
    <w:rsid w:val="133868AE"/>
    <w:rsid w:val="135120D8"/>
    <w:rsid w:val="135133AE"/>
    <w:rsid w:val="136B7A0D"/>
    <w:rsid w:val="136C145A"/>
    <w:rsid w:val="13776D50"/>
    <w:rsid w:val="137B3EE1"/>
    <w:rsid w:val="139404F9"/>
    <w:rsid w:val="13A55CD5"/>
    <w:rsid w:val="13B654E3"/>
    <w:rsid w:val="13B819E6"/>
    <w:rsid w:val="13BC4189"/>
    <w:rsid w:val="13C169EC"/>
    <w:rsid w:val="13CA717D"/>
    <w:rsid w:val="13CE022A"/>
    <w:rsid w:val="13DF25B8"/>
    <w:rsid w:val="13E2403C"/>
    <w:rsid w:val="14047D3B"/>
    <w:rsid w:val="140C7BCE"/>
    <w:rsid w:val="141A00EA"/>
    <w:rsid w:val="14394A85"/>
    <w:rsid w:val="143A1FCF"/>
    <w:rsid w:val="143C3221"/>
    <w:rsid w:val="1441725F"/>
    <w:rsid w:val="14430D66"/>
    <w:rsid w:val="14470936"/>
    <w:rsid w:val="14477E65"/>
    <w:rsid w:val="14710CBF"/>
    <w:rsid w:val="14791934"/>
    <w:rsid w:val="147D213D"/>
    <w:rsid w:val="14A04833"/>
    <w:rsid w:val="14B12779"/>
    <w:rsid w:val="14B37576"/>
    <w:rsid w:val="14BD7ADB"/>
    <w:rsid w:val="14C5688E"/>
    <w:rsid w:val="14DB1415"/>
    <w:rsid w:val="14E83CF0"/>
    <w:rsid w:val="14F4219E"/>
    <w:rsid w:val="150135C1"/>
    <w:rsid w:val="151C632A"/>
    <w:rsid w:val="152E4EB1"/>
    <w:rsid w:val="153A7503"/>
    <w:rsid w:val="153E3566"/>
    <w:rsid w:val="154034C3"/>
    <w:rsid w:val="15560B2D"/>
    <w:rsid w:val="15691ED9"/>
    <w:rsid w:val="156B6CDB"/>
    <w:rsid w:val="157165EA"/>
    <w:rsid w:val="15726626"/>
    <w:rsid w:val="15781F39"/>
    <w:rsid w:val="15820278"/>
    <w:rsid w:val="1585593D"/>
    <w:rsid w:val="15931764"/>
    <w:rsid w:val="15A42FA4"/>
    <w:rsid w:val="15A6418F"/>
    <w:rsid w:val="15AA091B"/>
    <w:rsid w:val="15BC6BD3"/>
    <w:rsid w:val="15C454F7"/>
    <w:rsid w:val="15CF095E"/>
    <w:rsid w:val="15DA784E"/>
    <w:rsid w:val="15DB017B"/>
    <w:rsid w:val="15E6370B"/>
    <w:rsid w:val="15E84717"/>
    <w:rsid w:val="15EE2D2E"/>
    <w:rsid w:val="160F0091"/>
    <w:rsid w:val="16144614"/>
    <w:rsid w:val="162029BF"/>
    <w:rsid w:val="1623520D"/>
    <w:rsid w:val="163E3AB2"/>
    <w:rsid w:val="165044C3"/>
    <w:rsid w:val="165E3F72"/>
    <w:rsid w:val="166A5620"/>
    <w:rsid w:val="166D0110"/>
    <w:rsid w:val="167050F1"/>
    <w:rsid w:val="16713DA7"/>
    <w:rsid w:val="16797776"/>
    <w:rsid w:val="16813168"/>
    <w:rsid w:val="16872436"/>
    <w:rsid w:val="16952546"/>
    <w:rsid w:val="16AB3FBF"/>
    <w:rsid w:val="16AC1654"/>
    <w:rsid w:val="16B12C6E"/>
    <w:rsid w:val="16BF0789"/>
    <w:rsid w:val="16CC2AB0"/>
    <w:rsid w:val="16CD5BA2"/>
    <w:rsid w:val="16D42F73"/>
    <w:rsid w:val="16DA34D2"/>
    <w:rsid w:val="16DA4E41"/>
    <w:rsid w:val="16ED6FC0"/>
    <w:rsid w:val="16F042AC"/>
    <w:rsid w:val="16F626B5"/>
    <w:rsid w:val="16FB005D"/>
    <w:rsid w:val="16FC4F3B"/>
    <w:rsid w:val="171630EB"/>
    <w:rsid w:val="17171C62"/>
    <w:rsid w:val="172B5BB7"/>
    <w:rsid w:val="17435DB3"/>
    <w:rsid w:val="174849B3"/>
    <w:rsid w:val="174F5CC1"/>
    <w:rsid w:val="175075E0"/>
    <w:rsid w:val="175D3461"/>
    <w:rsid w:val="175F4C67"/>
    <w:rsid w:val="175F580B"/>
    <w:rsid w:val="17665207"/>
    <w:rsid w:val="17794395"/>
    <w:rsid w:val="177C00C2"/>
    <w:rsid w:val="178D50A9"/>
    <w:rsid w:val="178F0FE3"/>
    <w:rsid w:val="17AD14F4"/>
    <w:rsid w:val="17B85018"/>
    <w:rsid w:val="17E339CC"/>
    <w:rsid w:val="17F33C57"/>
    <w:rsid w:val="181D4FAC"/>
    <w:rsid w:val="182B38C1"/>
    <w:rsid w:val="18351597"/>
    <w:rsid w:val="18353961"/>
    <w:rsid w:val="18410FBC"/>
    <w:rsid w:val="18474510"/>
    <w:rsid w:val="184B31F7"/>
    <w:rsid w:val="184F1D16"/>
    <w:rsid w:val="1852374B"/>
    <w:rsid w:val="185315CB"/>
    <w:rsid w:val="185629F1"/>
    <w:rsid w:val="18574E71"/>
    <w:rsid w:val="18685D91"/>
    <w:rsid w:val="186C6CBA"/>
    <w:rsid w:val="187D1579"/>
    <w:rsid w:val="188F0DAB"/>
    <w:rsid w:val="18905464"/>
    <w:rsid w:val="18910B5C"/>
    <w:rsid w:val="18987644"/>
    <w:rsid w:val="18A62960"/>
    <w:rsid w:val="18B037F0"/>
    <w:rsid w:val="18BD3DC4"/>
    <w:rsid w:val="18C149F3"/>
    <w:rsid w:val="18C30CAC"/>
    <w:rsid w:val="18D233DB"/>
    <w:rsid w:val="18DB15F9"/>
    <w:rsid w:val="18DC433F"/>
    <w:rsid w:val="18DD0C18"/>
    <w:rsid w:val="18DE4BF6"/>
    <w:rsid w:val="18EC1CA5"/>
    <w:rsid w:val="18F23C9D"/>
    <w:rsid w:val="18F554AB"/>
    <w:rsid w:val="18FE49D5"/>
    <w:rsid w:val="18FF6899"/>
    <w:rsid w:val="190F3527"/>
    <w:rsid w:val="19100497"/>
    <w:rsid w:val="19183CAC"/>
    <w:rsid w:val="19252A63"/>
    <w:rsid w:val="192F135C"/>
    <w:rsid w:val="193964B7"/>
    <w:rsid w:val="1945717D"/>
    <w:rsid w:val="19521C94"/>
    <w:rsid w:val="195657BB"/>
    <w:rsid w:val="196B19EB"/>
    <w:rsid w:val="19717C66"/>
    <w:rsid w:val="1984763E"/>
    <w:rsid w:val="198B615B"/>
    <w:rsid w:val="198E7C2B"/>
    <w:rsid w:val="199945D5"/>
    <w:rsid w:val="199B5065"/>
    <w:rsid w:val="199F0F71"/>
    <w:rsid w:val="19A81829"/>
    <w:rsid w:val="19A90CE8"/>
    <w:rsid w:val="19AA6528"/>
    <w:rsid w:val="19C17BC9"/>
    <w:rsid w:val="19C17E7E"/>
    <w:rsid w:val="19CC1CA7"/>
    <w:rsid w:val="19D37D58"/>
    <w:rsid w:val="19DD0438"/>
    <w:rsid w:val="1A035F2C"/>
    <w:rsid w:val="1A056605"/>
    <w:rsid w:val="1A0A04E6"/>
    <w:rsid w:val="1A1B07E2"/>
    <w:rsid w:val="1A213466"/>
    <w:rsid w:val="1A3F3F76"/>
    <w:rsid w:val="1A4B4BAE"/>
    <w:rsid w:val="1A5F35C0"/>
    <w:rsid w:val="1A734275"/>
    <w:rsid w:val="1A7C4FE0"/>
    <w:rsid w:val="1A8006B2"/>
    <w:rsid w:val="1A8439F7"/>
    <w:rsid w:val="1A8D640E"/>
    <w:rsid w:val="1A974192"/>
    <w:rsid w:val="1AAC2E83"/>
    <w:rsid w:val="1AB73785"/>
    <w:rsid w:val="1ACA62AD"/>
    <w:rsid w:val="1ACF41BD"/>
    <w:rsid w:val="1ADA675E"/>
    <w:rsid w:val="1AE11CDA"/>
    <w:rsid w:val="1AF22AE0"/>
    <w:rsid w:val="1AF761DE"/>
    <w:rsid w:val="1B051CF0"/>
    <w:rsid w:val="1B107EC2"/>
    <w:rsid w:val="1B113A6D"/>
    <w:rsid w:val="1B144B8D"/>
    <w:rsid w:val="1B17013D"/>
    <w:rsid w:val="1B1B14D3"/>
    <w:rsid w:val="1B1F6AF1"/>
    <w:rsid w:val="1B250DAE"/>
    <w:rsid w:val="1B2A34EB"/>
    <w:rsid w:val="1B2B0F4C"/>
    <w:rsid w:val="1B2D2734"/>
    <w:rsid w:val="1B3860E1"/>
    <w:rsid w:val="1B3E57C3"/>
    <w:rsid w:val="1B3F36F6"/>
    <w:rsid w:val="1B422830"/>
    <w:rsid w:val="1B4B369E"/>
    <w:rsid w:val="1B5271D4"/>
    <w:rsid w:val="1B553FF2"/>
    <w:rsid w:val="1B6206C5"/>
    <w:rsid w:val="1B640388"/>
    <w:rsid w:val="1B6D7C0D"/>
    <w:rsid w:val="1B754AD4"/>
    <w:rsid w:val="1B7B2822"/>
    <w:rsid w:val="1B8001A9"/>
    <w:rsid w:val="1B84594F"/>
    <w:rsid w:val="1B884364"/>
    <w:rsid w:val="1B901B23"/>
    <w:rsid w:val="1BA912AB"/>
    <w:rsid w:val="1BBB6A31"/>
    <w:rsid w:val="1BBF449B"/>
    <w:rsid w:val="1BC45375"/>
    <w:rsid w:val="1BC74329"/>
    <w:rsid w:val="1BC90A36"/>
    <w:rsid w:val="1BD0347B"/>
    <w:rsid w:val="1BD07E66"/>
    <w:rsid w:val="1BD40AF3"/>
    <w:rsid w:val="1BD802A4"/>
    <w:rsid w:val="1BDF236A"/>
    <w:rsid w:val="1BE02AE0"/>
    <w:rsid w:val="1BED7DB9"/>
    <w:rsid w:val="1BEF444D"/>
    <w:rsid w:val="1BF279FE"/>
    <w:rsid w:val="1BF80892"/>
    <w:rsid w:val="1C0435DD"/>
    <w:rsid w:val="1C044A22"/>
    <w:rsid w:val="1C0500B1"/>
    <w:rsid w:val="1C165874"/>
    <w:rsid w:val="1C1D4C3D"/>
    <w:rsid w:val="1C212C7F"/>
    <w:rsid w:val="1C3A6458"/>
    <w:rsid w:val="1C416491"/>
    <w:rsid w:val="1C4C28F3"/>
    <w:rsid w:val="1C51648E"/>
    <w:rsid w:val="1C71314E"/>
    <w:rsid w:val="1C74154B"/>
    <w:rsid w:val="1C82672C"/>
    <w:rsid w:val="1C89138D"/>
    <w:rsid w:val="1C8E76D2"/>
    <w:rsid w:val="1C937172"/>
    <w:rsid w:val="1C975C4B"/>
    <w:rsid w:val="1CA27BB1"/>
    <w:rsid w:val="1CAC542E"/>
    <w:rsid w:val="1CAF7DCF"/>
    <w:rsid w:val="1CB07D7A"/>
    <w:rsid w:val="1CDA4D56"/>
    <w:rsid w:val="1CDD3551"/>
    <w:rsid w:val="1CF810AC"/>
    <w:rsid w:val="1D0B3755"/>
    <w:rsid w:val="1D0F7711"/>
    <w:rsid w:val="1D1034ED"/>
    <w:rsid w:val="1D124C24"/>
    <w:rsid w:val="1D2C6C65"/>
    <w:rsid w:val="1D325684"/>
    <w:rsid w:val="1D3A0AE7"/>
    <w:rsid w:val="1D402518"/>
    <w:rsid w:val="1D4E7169"/>
    <w:rsid w:val="1D554265"/>
    <w:rsid w:val="1D5A53AE"/>
    <w:rsid w:val="1D6722E2"/>
    <w:rsid w:val="1D69344A"/>
    <w:rsid w:val="1D6B31E8"/>
    <w:rsid w:val="1D6B7F83"/>
    <w:rsid w:val="1D745F75"/>
    <w:rsid w:val="1D776C3D"/>
    <w:rsid w:val="1D8B7F05"/>
    <w:rsid w:val="1D95321A"/>
    <w:rsid w:val="1DA80CFE"/>
    <w:rsid w:val="1DB85E5C"/>
    <w:rsid w:val="1DBB71A4"/>
    <w:rsid w:val="1DC46662"/>
    <w:rsid w:val="1DCA5E3A"/>
    <w:rsid w:val="1DCC309C"/>
    <w:rsid w:val="1DCF5405"/>
    <w:rsid w:val="1DD75183"/>
    <w:rsid w:val="1DDE2626"/>
    <w:rsid w:val="1DDF66A8"/>
    <w:rsid w:val="1DFD7C50"/>
    <w:rsid w:val="1E080AB5"/>
    <w:rsid w:val="1E0E0D58"/>
    <w:rsid w:val="1E2A197B"/>
    <w:rsid w:val="1E35255F"/>
    <w:rsid w:val="1E3C5A5F"/>
    <w:rsid w:val="1E475D36"/>
    <w:rsid w:val="1E4E24A0"/>
    <w:rsid w:val="1E4E25AD"/>
    <w:rsid w:val="1E502588"/>
    <w:rsid w:val="1E53413D"/>
    <w:rsid w:val="1E550992"/>
    <w:rsid w:val="1E5A7A32"/>
    <w:rsid w:val="1E607FAB"/>
    <w:rsid w:val="1E671817"/>
    <w:rsid w:val="1E6C3B44"/>
    <w:rsid w:val="1E7A4122"/>
    <w:rsid w:val="1E8879EE"/>
    <w:rsid w:val="1E8B1F3C"/>
    <w:rsid w:val="1E8C3A6D"/>
    <w:rsid w:val="1EB95D76"/>
    <w:rsid w:val="1EC02D79"/>
    <w:rsid w:val="1EC54236"/>
    <w:rsid w:val="1ED464CA"/>
    <w:rsid w:val="1EDA5DF7"/>
    <w:rsid w:val="1EDB3703"/>
    <w:rsid w:val="1EED4A44"/>
    <w:rsid w:val="1EF21DDF"/>
    <w:rsid w:val="1EF57ED7"/>
    <w:rsid w:val="1EFA39EA"/>
    <w:rsid w:val="1F00206F"/>
    <w:rsid w:val="1F0177DA"/>
    <w:rsid w:val="1F031993"/>
    <w:rsid w:val="1F10474A"/>
    <w:rsid w:val="1F18467A"/>
    <w:rsid w:val="1F232A42"/>
    <w:rsid w:val="1F2645A8"/>
    <w:rsid w:val="1F2A3ED5"/>
    <w:rsid w:val="1F3E6318"/>
    <w:rsid w:val="1F4B71B8"/>
    <w:rsid w:val="1F4C39A9"/>
    <w:rsid w:val="1F5665AD"/>
    <w:rsid w:val="1F587E94"/>
    <w:rsid w:val="1F692382"/>
    <w:rsid w:val="1F8815CD"/>
    <w:rsid w:val="1F8D1995"/>
    <w:rsid w:val="1F935BDD"/>
    <w:rsid w:val="1F963600"/>
    <w:rsid w:val="1F9730E6"/>
    <w:rsid w:val="1FA87477"/>
    <w:rsid w:val="1FDE0273"/>
    <w:rsid w:val="1FDE31D9"/>
    <w:rsid w:val="1FE90789"/>
    <w:rsid w:val="1FEF73C9"/>
    <w:rsid w:val="1FF26468"/>
    <w:rsid w:val="20020491"/>
    <w:rsid w:val="203C7C11"/>
    <w:rsid w:val="20421AEB"/>
    <w:rsid w:val="20471AED"/>
    <w:rsid w:val="20487E48"/>
    <w:rsid w:val="204E17C3"/>
    <w:rsid w:val="20655F7F"/>
    <w:rsid w:val="20666EBF"/>
    <w:rsid w:val="206F239E"/>
    <w:rsid w:val="207D78ED"/>
    <w:rsid w:val="2086258B"/>
    <w:rsid w:val="20A45C99"/>
    <w:rsid w:val="20AD18F5"/>
    <w:rsid w:val="20B76E81"/>
    <w:rsid w:val="20B77D0F"/>
    <w:rsid w:val="20BB288C"/>
    <w:rsid w:val="20C03064"/>
    <w:rsid w:val="20C419AD"/>
    <w:rsid w:val="20D06EB4"/>
    <w:rsid w:val="20D52CFA"/>
    <w:rsid w:val="20E40557"/>
    <w:rsid w:val="20E802FE"/>
    <w:rsid w:val="20EF04D3"/>
    <w:rsid w:val="21013191"/>
    <w:rsid w:val="21056F05"/>
    <w:rsid w:val="210C69CF"/>
    <w:rsid w:val="21107C1A"/>
    <w:rsid w:val="21131E57"/>
    <w:rsid w:val="2114000C"/>
    <w:rsid w:val="21191092"/>
    <w:rsid w:val="21237D51"/>
    <w:rsid w:val="213018E1"/>
    <w:rsid w:val="21333486"/>
    <w:rsid w:val="21392BC1"/>
    <w:rsid w:val="21431802"/>
    <w:rsid w:val="21440A2D"/>
    <w:rsid w:val="21463D2C"/>
    <w:rsid w:val="2151198F"/>
    <w:rsid w:val="215D4059"/>
    <w:rsid w:val="216B652A"/>
    <w:rsid w:val="2172070D"/>
    <w:rsid w:val="2176212A"/>
    <w:rsid w:val="217B2C80"/>
    <w:rsid w:val="217D2EA2"/>
    <w:rsid w:val="21851E83"/>
    <w:rsid w:val="21861507"/>
    <w:rsid w:val="218976A0"/>
    <w:rsid w:val="219020E3"/>
    <w:rsid w:val="21916EE8"/>
    <w:rsid w:val="2193486E"/>
    <w:rsid w:val="219A308D"/>
    <w:rsid w:val="219F5834"/>
    <w:rsid w:val="21A35D48"/>
    <w:rsid w:val="21C12688"/>
    <w:rsid w:val="21C25E7D"/>
    <w:rsid w:val="21CC4855"/>
    <w:rsid w:val="21D5565C"/>
    <w:rsid w:val="21E233A3"/>
    <w:rsid w:val="21E23F6C"/>
    <w:rsid w:val="21E345FD"/>
    <w:rsid w:val="21EA057E"/>
    <w:rsid w:val="21F21CEB"/>
    <w:rsid w:val="21FF72DA"/>
    <w:rsid w:val="22171E1E"/>
    <w:rsid w:val="22187DB8"/>
    <w:rsid w:val="22212872"/>
    <w:rsid w:val="222E7877"/>
    <w:rsid w:val="223818AB"/>
    <w:rsid w:val="22383B4D"/>
    <w:rsid w:val="223A777D"/>
    <w:rsid w:val="22466CD3"/>
    <w:rsid w:val="22546D45"/>
    <w:rsid w:val="225D1D49"/>
    <w:rsid w:val="225D33C8"/>
    <w:rsid w:val="226239FE"/>
    <w:rsid w:val="22626562"/>
    <w:rsid w:val="226A76AE"/>
    <w:rsid w:val="226D4FDF"/>
    <w:rsid w:val="22733EB6"/>
    <w:rsid w:val="228E0402"/>
    <w:rsid w:val="22906578"/>
    <w:rsid w:val="22973E77"/>
    <w:rsid w:val="22A94C09"/>
    <w:rsid w:val="22AB58F3"/>
    <w:rsid w:val="22AD616A"/>
    <w:rsid w:val="22BF1067"/>
    <w:rsid w:val="22C13FD4"/>
    <w:rsid w:val="22C24771"/>
    <w:rsid w:val="22CB0895"/>
    <w:rsid w:val="23033650"/>
    <w:rsid w:val="231527D7"/>
    <w:rsid w:val="23185AD8"/>
    <w:rsid w:val="23336451"/>
    <w:rsid w:val="23474320"/>
    <w:rsid w:val="23492735"/>
    <w:rsid w:val="235B5F37"/>
    <w:rsid w:val="235C3EA6"/>
    <w:rsid w:val="23604810"/>
    <w:rsid w:val="23830488"/>
    <w:rsid w:val="23932D47"/>
    <w:rsid w:val="23BE4330"/>
    <w:rsid w:val="23BF0A62"/>
    <w:rsid w:val="23C263BB"/>
    <w:rsid w:val="23C63733"/>
    <w:rsid w:val="23C872F3"/>
    <w:rsid w:val="23D50A64"/>
    <w:rsid w:val="23DC6F4C"/>
    <w:rsid w:val="23DD2202"/>
    <w:rsid w:val="23FC0268"/>
    <w:rsid w:val="23FD05F9"/>
    <w:rsid w:val="240B4621"/>
    <w:rsid w:val="241061D3"/>
    <w:rsid w:val="24114322"/>
    <w:rsid w:val="24122F3C"/>
    <w:rsid w:val="24181A61"/>
    <w:rsid w:val="241A4D23"/>
    <w:rsid w:val="241E5871"/>
    <w:rsid w:val="243178A0"/>
    <w:rsid w:val="243309E7"/>
    <w:rsid w:val="244328F6"/>
    <w:rsid w:val="2449493A"/>
    <w:rsid w:val="245032E9"/>
    <w:rsid w:val="24536196"/>
    <w:rsid w:val="24626203"/>
    <w:rsid w:val="247573F6"/>
    <w:rsid w:val="247A4BE7"/>
    <w:rsid w:val="24806762"/>
    <w:rsid w:val="24814D5C"/>
    <w:rsid w:val="24831C33"/>
    <w:rsid w:val="248601CB"/>
    <w:rsid w:val="24917BA8"/>
    <w:rsid w:val="24970D37"/>
    <w:rsid w:val="24981483"/>
    <w:rsid w:val="249A04A2"/>
    <w:rsid w:val="249B0370"/>
    <w:rsid w:val="24A24A93"/>
    <w:rsid w:val="24A24AC6"/>
    <w:rsid w:val="24AB311D"/>
    <w:rsid w:val="24AD6CC9"/>
    <w:rsid w:val="24B93055"/>
    <w:rsid w:val="24BC603F"/>
    <w:rsid w:val="24C252E5"/>
    <w:rsid w:val="24C93BB5"/>
    <w:rsid w:val="24CE311C"/>
    <w:rsid w:val="24D02E03"/>
    <w:rsid w:val="24DE5A93"/>
    <w:rsid w:val="24E41611"/>
    <w:rsid w:val="25010438"/>
    <w:rsid w:val="250F44FD"/>
    <w:rsid w:val="2514288A"/>
    <w:rsid w:val="25174EE8"/>
    <w:rsid w:val="251A2540"/>
    <w:rsid w:val="255061EE"/>
    <w:rsid w:val="256609A5"/>
    <w:rsid w:val="25781237"/>
    <w:rsid w:val="25790FBA"/>
    <w:rsid w:val="257A6914"/>
    <w:rsid w:val="25865BCB"/>
    <w:rsid w:val="2588530F"/>
    <w:rsid w:val="25905E50"/>
    <w:rsid w:val="259111BD"/>
    <w:rsid w:val="25963B5D"/>
    <w:rsid w:val="25963C8A"/>
    <w:rsid w:val="25AB3731"/>
    <w:rsid w:val="25B464A2"/>
    <w:rsid w:val="25B506E6"/>
    <w:rsid w:val="25BA0209"/>
    <w:rsid w:val="25E62DA9"/>
    <w:rsid w:val="25F465E7"/>
    <w:rsid w:val="25F6641C"/>
    <w:rsid w:val="25F74FA1"/>
    <w:rsid w:val="25FB06C7"/>
    <w:rsid w:val="25FC3091"/>
    <w:rsid w:val="25FD11FA"/>
    <w:rsid w:val="25FE31C8"/>
    <w:rsid w:val="25FF0B51"/>
    <w:rsid w:val="25FF3210"/>
    <w:rsid w:val="260661B7"/>
    <w:rsid w:val="2611098A"/>
    <w:rsid w:val="26271890"/>
    <w:rsid w:val="26371347"/>
    <w:rsid w:val="264221C6"/>
    <w:rsid w:val="26480112"/>
    <w:rsid w:val="265A3D3E"/>
    <w:rsid w:val="265D3370"/>
    <w:rsid w:val="26666555"/>
    <w:rsid w:val="268B7C99"/>
    <w:rsid w:val="268C4A4A"/>
    <w:rsid w:val="26942039"/>
    <w:rsid w:val="26970A98"/>
    <w:rsid w:val="269A7501"/>
    <w:rsid w:val="26A04681"/>
    <w:rsid w:val="26A3584F"/>
    <w:rsid w:val="26A66B0A"/>
    <w:rsid w:val="26A73989"/>
    <w:rsid w:val="26A86D42"/>
    <w:rsid w:val="26B76DC5"/>
    <w:rsid w:val="26C30557"/>
    <w:rsid w:val="26C60C42"/>
    <w:rsid w:val="26CB2EBC"/>
    <w:rsid w:val="26CB4B73"/>
    <w:rsid w:val="26D96FF9"/>
    <w:rsid w:val="26E25DEA"/>
    <w:rsid w:val="26E34A7B"/>
    <w:rsid w:val="26E9756C"/>
    <w:rsid w:val="26FA4570"/>
    <w:rsid w:val="271F0CE3"/>
    <w:rsid w:val="27217FF0"/>
    <w:rsid w:val="27242893"/>
    <w:rsid w:val="273612F4"/>
    <w:rsid w:val="27445146"/>
    <w:rsid w:val="274E2EE0"/>
    <w:rsid w:val="27673AA1"/>
    <w:rsid w:val="27722B9A"/>
    <w:rsid w:val="27742391"/>
    <w:rsid w:val="277602F5"/>
    <w:rsid w:val="278038CA"/>
    <w:rsid w:val="27C33BB0"/>
    <w:rsid w:val="27C55F98"/>
    <w:rsid w:val="27CC0CD0"/>
    <w:rsid w:val="27D071BC"/>
    <w:rsid w:val="27D108B2"/>
    <w:rsid w:val="27D4538F"/>
    <w:rsid w:val="27DD3821"/>
    <w:rsid w:val="27DE15AE"/>
    <w:rsid w:val="27E03A2F"/>
    <w:rsid w:val="27E96237"/>
    <w:rsid w:val="27F506B1"/>
    <w:rsid w:val="27FD1E4C"/>
    <w:rsid w:val="28083AAF"/>
    <w:rsid w:val="280D297A"/>
    <w:rsid w:val="282705F3"/>
    <w:rsid w:val="28276A98"/>
    <w:rsid w:val="282D426D"/>
    <w:rsid w:val="283F0D93"/>
    <w:rsid w:val="28467CC2"/>
    <w:rsid w:val="284A4950"/>
    <w:rsid w:val="285710C8"/>
    <w:rsid w:val="285C4BAF"/>
    <w:rsid w:val="285D0F42"/>
    <w:rsid w:val="28703320"/>
    <w:rsid w:val="287643B1"/>
    <w:rsid w:val="289539A5"/>
    <w:rsid w:val="289F019A"/>
    <w:rsid w:val="28BB307C"/>
    <w:rsid w:val="28CC6ED5"/>
    <w:rsid w:val="28D96244"/>
    <w:rsid w:val="28F010D9"/>
    <w:rsid w:val="28F05C88"/>
    <w:rsid w:val="29082E70"/>
    <w:rsid w:val="291343EF"/>
    <w:rsid w:val="29166F16"/>
    <w:rsid w:val="292E77DA"/>
    <w:rsid w:val="29394AFC"/>
    <w:rsid w:val="294D5371"/>
    <w:rsid w:val="295867A0"/>
    <w:rsid w:val="295A0917"/>
    <w:rsid w:val="295A5964"/>
    <w:rsid w:val="29626133"/>
    <w:rsid w:val="296A2440"/>
    <w:rsid w:val="296C7FC6"/>
    <w:rsid w:val="29702C6A"/>
    <w:rsid w:val="298756CC"/>
    <w:rsid w:val="29A81FA5"/>
    <w:rsid w:val="29AB297C"/>
    <w:rsid w:val="29C535D7"/>
    <w:rsid w:val="29C65905"/>
    <w:rsid w:val="29CD16A4"/>
    <w:rsid w:val="29D478FA"/>
    <w:rsid w:val="29DA5777"/>
    <w:rsid w:val="29DF2425"/>
    <w:rsid w:val="29E40890"/>
    <w:rsid w:val="29E46D67"/>
    <w:rsid w:val="2A0E6FDD"/>
    <w:rsid w:val="2A142C99"/>
    <w:rsid w:val="2A1E4871"/>
    <w:rsid w:val="2A214539"/>
    <w:rsid w:val="2A2E251E"/>
    <w:rsid w:val="2A367BB2"/>
    <w:rsid w:val="2A3B610C"/>
    <w:rsid w:val="2A3D54FD"/>
    <w:rsid w:val="2A410FE5"/>
    <w:rsid w:val="2A596631"/>
    <w:rsid w:val="2A5A05BF"/>
    <w:rsid w:val="2A5F2983"/>
    <w:rsid w:val="2A601F6F"/>
    <w:rsid w:val="2A650F1C"/>
    <w:rsid w:val="2A6609C7"/>
    <w:rsid w:val="2A7A07C0"/>
    <w:rsid w:val="2A7D5993"/>
    <w:rsid w:val="2A840846"/>
    <w:rsid w:val="2AB17620"/>
    <w:rsid w:val="2AB30FEA"/>
    <w:rsid w:val="2AB657B1"/>
    <w:rsid w:val="2AC91866"/>
    <w:rsid w:val="2AC96251"/>
    <w:rsid w:val="2ACB7242"/>
    <w:rsid w:val="2AE06477"/>
    <w:rsid w:val="2AE07913"/>
    <w:rsid w:val="2AE36CB1"/>
    <w:rsid w:val="2AEA3FC0"/>
    <w:rsid w:val="2AEA4AC4"/>
    <w:rsid w:val="2B0E64B5"/>
    <w:rsid w:val="2B110AE4"/>
    <w:rsid w:val="2B166BF6"/>
    <w:rsid w:val="2B2B0DE1"/>
    <w:rsid w:val="2B3E1E16"/>
    <w:rsid w:val="2B5674FC"/>
    <w:rsid w:val="2B5D0E3B"/>
    <w:rsid w:val="2B5E2134"/>
    <w:rsid w:val="2B6F3EEE"/>
    <w:rsid w:val="2B70774D"/>
    <w:rsid w:val="2B7D446F"/>
    <w:rsid w:val="2B8C50C7"/>
    <w:rsid w:val="2B8D4A3E"/>
    <w:rsid w:val="2B91310A"/>
    <w:rsid w:val="2B9269FD"/>
    <w:rsid w:val="2BA45334"/>
    <w:rsid w:val="2BCC1BD6"/>
    <w:rsid w:val="2BDF0CFB"/>
    <w:rsid w:val="2BE234F2"/>
    <w:rsid w:val="2BE33AA6"/>
    <w:rsid w:val="2BE40B44"/>
    <w:rsid w:val="2BEF68A7"/>
    <w:rsid w:val="2BF22DBE"/>
    <w:rsid w:val="2BF73785"/>
    <w:rsid w:val="2C0F30B3"/>
    <w:rsid w:val="2C1235EB"/>
    <w:rsid w:val="2C162BEC"/>
    <w:rsid w:val="2C1D2F77"/>
    <w:rsid w:val="2C2F0BC4"/>
    <w:rsid w:val="2C2F21D6"/>
    <w:rsid w:val="2C350DC5"/>
    <w:rsid w:val="2C391765"/>
    <w:rsid w:val="2C3D18DD"/>
    <w:rsid w:val="2C3D5EB9"/>
    <w:rsid w:val="2C4C0F0A"/>
    <w:rsid w:val="2C5254C3"/>
    <w:rsid w:val="2C532EF2"/>
    <w:rsid w:val="2C560C32"/>
    <w:rsid w:val="2C5C500F"/>
    <w:rsid w:val="2C67348C"/>
    <w:rsid w:val="2C686702"/>
    <w:rsid w:val="2C6E3526"/>
    <w:rsid w:val="2C6F1E54"/>
    <w:rsid w:val="2C763257"/>
    <w:rsid w:val="2C802F50"/>
    <w:rsid w:val="2C993631"/>
    <w:rsid w:val="2C9B7E11"/>
    <w:rsid w:val="2CA40E61"/>
    <w:rsid w:val="2CAA6D69"/>
    <w:rsid w:val="2CAC5EEF"/>
    <w:rsid w:val="2CAF1058"/>
    <w:rsid w:val="2CB32C99"/>
    <w:rsid w:val="2CBC36F5"/>
    <w:rsid w:val="2CC907F0"/>
    <w:rsid w:val="2CCC5126"/>
    <w:rsid w:val="2CDB3D10"/>
    <w:rsid w:val="2CF24D2C"/>
    <w:rsid w:val="2CF756B7"/>
    <w:rsid w:val="2CF9252D"/>
    <w:rsid w:val="2CF97782"/>
    <w:rsid w:val="2CFE30EF"/>
    <w:rsid w:val="2CFE33A0"/>
    <w:rsid w:val="2D107154"/>
    <w:rsid w:val="2D143281"/>
    <w:rsid w:val="2D1C79F8"/>
    <w:rsid w:val="2D324177"/>
    <w:rsid w:val="2D4E073F"/>
    <w:rsid w:val="2D510DD6"/>
    <w:rsid w:val="2D5A7835"/>
    <w:rsid w:val="2D6578A0"/>
    <w:rsid w:val="2D6B21D3"/>
    <w:rsid w:val="2D6D2389"/>
    <w:rsid w:val="2D7343C9"/>
    <w:rsid w:val="2DA00D6A"/>
    <w:rsid w:val="2DA20908"/>
    <w:rsid w:val="2DB45073"/>
    <w:rsid w:val="2DB713DE"/>
    <w:rsid w:val="2DC72B92"/>
    <w:rsid w:val="2DE44256"/>
    <w:rsid w:val="2DE557EB"/>
    <w:rsid w:val="2E0449DE"/>
    <w:rsid w:val="2E0E6D42"/>
    <w:rsid w:val="2E0F4249"/>
    <w:rsid w:val="2E2F0A58"/>
    <w:rsid w:val="2E301D0F"/>
    <w:rsid w:val="2E447583"/>
    <w:rsid w:val="2E4B4467"/>
    <w:rsid w:val="2E5520B9"/>
    <w:rsid w:val="2E5E24D0"/>
    <w:rsid w:val="2E63548C"/>
    <w:rsid w:val="2E640C1C"/>
    <w:rsid w:val="2E642D9D"/>
    <w:rsid w:val="2E6B523D"/>
    <w:rsid w:val="2E704114"/>
    <w:rsid w:val="2E7A08F9"/>
    <w:rsid w:val="2E7B33BD"/>
    <w:rsid w:val="2E96363C"/>
    <w:rsid w:val="2EAA0E75"/>
    <w:rsid w:val="2EAF7C29"/>
    <w:rsid w:val="2EB25D05"/>
    <w:rsid w:val="2EB86707"/>
    <w:rsid w:val="2EB97DD7"/>
    <w:rsid w:val="2EC92184"/>
    <w:rsid w:val="2ECD27F6"/>
    <w:rsid w:val="2EF97788"/>
    <w:rsid w:val="2F004E69"/>
    <w:rsid w:val="2F09010D"/>
    <w:rsid w:val="2F0E1C14"/>
    <w:rsid w:val="2F0F3B5B"/>
    <w:rsid w:val="2F24787C"/>
    <w:rsid w:val="2F306D92"/>
    <w:rsid w:val="2F366FC1"/>
    <w:rsid w:val="2F46135C"/>
    <w:rsid w:val="2F4A6DBB"/>
    <w:rsid w:val="2F4D295B"/>
    <w:rsid w:val="2F5034C7"/>
    <w:rsid w:val="2F583C3E"/>
    <w:rsid w:val="2F5E4FF7"/>
    <w:rsid w:val="2F625574"/>
    <w:rsid w:val="2F743362"/>
    <w:rsid w:val="2F783818"/>
    <w:rsid w:val="2FA3249D"/>
    <w:rsid w:val="2FA44A0B"/>
    <w:rsid w:val="2FAF57D0"/>
    <w:rsid w:val="2FC05B92"/>
    <w:rsid w:val="2FC70776"/>
    <w:rsid w:val="2FDE3BE4"/>
    <w:rsid w:val="2FE3743A"/>
    <w:rsid w:val="2FE74C6C"/>
    <w:rsid w:val="2FEB3FA9"/>
    <w:rsid w:val="2FEC1413"/>
    <w:rsid w:val="2FEF5C51"/>
    <w:rsid w:val="301F1E0F"/>
    <w:rsid w:val="30224D9D"/>
    <w:rsid w:val="302E6295"/>
    <w:rsid w:val="303329F0"/>
    <w:rsid w:val="303818E5"/>
    <w:rsid w:val="303A25F6"/>
    <w:rsid w:val="303F1851"/>
    <w:rsid w:val="303F79AD"/>
    <w:rsid w:val="30492212"/>
    <w:rsid w:val="304C3A2B"/>
    <w:rsid w:val="30596318"/>
    <w:rsid w:val="30680BB0"/>
    <w:rsid w:val="306F339C"/>
    <w:rsid w:val="30762710"/>
    <w:rsid w:val="30814CF1"/>
    <w:rsid w:val="308E4163"/>
    <w:rsid w:val="309F0234"/>
    <w:rsid w:val="309F57C7"/>
    <w:rsid w:val="30A03CD3"/>
    <w:rsid w:val="30AA77AB"/>
    <w:rsid w:val="30B422FB"/>
    <w:rsid w:val="30C20BA4"/>
    <w:rsid w:val="30C478ED"/>
    <w:rsid w:val="30D103F7"/>
    <w:rsid w:val="30D53AF8"/>
    <w:rsid w:val="30EC01FB"/>
    <w:rsid w:val="30ED591C"/>
    <w:rsid w:val="30F54D00"/>
    <w:rsid w:val="31026564"/>
    <w:rsid w:val="310A5122"/>
    <w:rsid w:val="312107CD"/>
    <w:rsid w:val="31210CA8"/>
    <w:rsid w:val="31215285"/>
    <w:rsid w:val="312D0344"/>
    <w:rsid w:val="31346C1B"/>
    <w:rsid w:val="3135421E"/>
    <w:rsid w:val="313806BA"/>
    <w:rsid w:val="314A407E"/>
    <w:rsid w:val="314F0693"/>
    <w:rsid w:val="31664C04"/>
    <w:rsid w:val="317038BB"/>
    <w:rsid w:val="317632AC"/>
    <w:rsid w:val="317958D0"/>
    <w:rsid w:val="318B34AE"/>
    <w:rsid w:val="318D218C"/>
    <w:rsid w:val="318E419A"/>
    <w:rsid w:val="31964319"/>
    <w:rsid w:val="319A32FE"/>
    <w:rsid w:val="31A31D34"/>
    <w:rsid w:val="31A4229E"/>
    <w:rsid w:val="31A53AB7"/>
    <w:rsid w:val="31A801F9"/>
    <w:rsid w:val="31C57FB2"/>
    <w:rsid w:val="31C932E2"/>
    <w:rsid w:val="31CC7EE5"/>
    <w:rsid w:val="31F61F62"/>
    <w:rsid w:val="32012AEE"/>
    <w:rsid w:val="320358D0"/>
    <w:rsid w:val="32052FE4"/>
    <w:rsid w:val="320B77FD"/>
    <w:rsid w:val="321166F2"/>
    <w:rsid w:val="321976B1"/>
    <w:rsid w:val="321D6876"/>
    <w:rsid w:val="3220390C"/>
    <w:rsid w:val="322121D9"/>
    <w:rsid w:val="322A1170"/>
    <w:rsid w:val="322B51BC"/>
    <w:rsid w:val="322F26BF"/>
    <w:rsid w:val="32313F22"/>
    <w:rsid w:val="32447DF8"/>
    <w:rsid w:val="324736B6"/>
    <w:rsid w:val="32565E63"/>
    <w:rsid w:val="32643522"/>
    <w:rsid w:val="326470BA"/>
    <w:rsid w:val="326D0D7C"/>
    <w:rsid w:val="32744A8B"/>
    <w:rsid w:val="32753DA5"/>
    <w:rsid w:val="32763BC7"/>
    <w:rsid w:val="32886DB3"/>
    <w:rsid w:val="32895C45"/>
    <w:rsid w:val="328C67A7"/>
    <w:rsid w:val="32983017"/>
    <w:rsid w:val="329D4B54"/>
    <w:rsid w:val="32A43D99"/>
    <w:rsid w:val="32B141E0"/>
    <w:rsid w:val="32B27592"/>
    <w:rsid w:val="32B44D2D"/>
    <w:rsid w:val="32BC5879"/>
    <w:rsid w:val="32C90A49"/>
    <w:rsid w:val="32FA2D7F"/>
    <w:rsid w:val="32FC6C4E"/>
    <w:rsid w:val="330326BB"/>
    <w:rsid w:val="33085CC5"/>
    <w:rsid w:val="33100DE3"/>
    <w:rsid w:val="33262CBA"/>
    <w:rsid w:val="332B323C"/>
    <w:rsid w:val="332E3189"/>
    <w:rsid w:val="3333740C"/>
    <w:rsid w:val="335B62EC"/>
    <w:rsid w:val="335E56AE"/>
    <w:rsid w:val="335E79BA"/>
    <w:rsid w:val="3360061D"/>
    <w:rsid w:val="336549AB"/>
    <w:rsid w:val="337174FF"/>
    <w:rsid w:val="33782709"/>
    <w:rsid w:val="338E0F57"/>
    <w:rsid w:val="3392025F"/>
    <w:rsid w:val="33A134F0"/>
    <w:rsid w:val="33A8285D"/>
    <w:rsid w:val="33AC1E29"/>
    <w:rsid w:val="33B17041"/>
    <w:rsid w:val="33B202F3"/>
    <w:rsid w:val="33B20F64"/>
    <w:rsid w:val="33CD3F6B"/>
    <w:rsid w:val="33D47319"/>
    <w:rsid w:val="33E33586"/>
    <w:rsid w:val="33E57A29"/>
    <w:rsid w:val="33EE53FA"/>
    <w:rsid w:val="33FD7485"/>
    <w:rsid w:val="33FF4DA0"/>
    <w:rsid w:val="34153577"/>
    <w:rsid w:val="34203CE1"/>
    <w:rsid w:val="342425FD"/>
    <w:rsid w:val="342D258E"/>
    <w:rsid w:val="34467089"/>
    <w:rsid w:val="34523AB5"/>
    <w:rsid w:val="34635CAD"/>
    <w:rsid w:val="346B4B47"/>
    <w:rsid w:val="346E4F77"/>
    <w:rsid w:val="34762AAC"/>
    <w:rsid w:val="348402A8"/>
    <w:rsid w:val="349A6F27"/>
    <w:rsid w:val="349C0953"/>
    <w:rsid w:val="349D307E"/>
    <w:rsid w:val="34B510BB"/>
    <w:rsid w:val="34BB2714"/>
    <w:rsid w:val="34C25EF7"/>
    <w:rsid w:val="34CC620E"/>
    <w:rsid w:val="34D20F28"/>
    <w:rsid w:val="34E22DC0"/>
    <w:rsid w:val="350233D4"/>
    <w:rsid w:val="35195F01"/>
    <w:rsid w:val="35313A72"/>
    <w:rsid w:val="35493C91"/>
    <w:rsid w:val="355C0228"/>
    <w:rsid w:val="356A29C5"/>
    <w:rsid w:val="35770D21"/>
    <w:rsid w:val="357800DF"/>
    <w:rsid w:val="358527FB"/>
    <w:rsid w:val="358B5BCF"/>
    <w:rsid w:val="358F51D7"/>
    <w:rsid w:val="359A77E8"/>
    <w:rsid w:val="35A1790B"/>
    <w:rsid w:val="35A45B99"/>
    <w:rsid w:val="35A84940"/>
    <w:rsid w:val="35B01090"/>
    <w:rsid w:val="35BE2E37"/>
    <w:rsid w:val="35BF7697"/>
    <w:rsid w:val="35DA3339"/>
    <w:rsid w:val="35DD2073"/>
    <w:rsid w:val="35DF75FB"/>
    <w:rsid w:val="35E918F1"/>
    <w:rsid w:val="35EB21A5"/>
    <w:rsid w:val="35F52D00"/>
    <w:rsid w:val="35FF153A"/>
    <w:rsid w:val="36013048"/>
    <w:rsid w:val="360339FD"/>
    <w:rsid w:val="3606622C"/>
    <w:rsid w:val="36077316"/>
    <w:rsid w:val="360D32F1"/>
    <w:rsid w:val="3613278E"/>
    <w:rsid w:val="361F5623"/>
    <w:rsid w:val="362B28B7"/>
    <w:rsid w:val="362C5C24"/>
    <w:rsid w:val="3631762B"/>
    <w:rsid w:val="36356D4F"/>
    <w:rsid w:val="36405687"/>
    <w:rsid w:val="36414112"/>
    <w:rsid w:val="364E4A7E"/>
    <w:rsid w:val="36543E79"/>
    <w:rsid w:val="365F3D60"/>
    <w:rsid w:val="36645530"/>
    <w:rsid w:val="36660320"/>
    <w:rsid w:val="366C7BA5"/>
    <w:rsid w:val="367851C1"/>
    <w:rsid w:val="369510BC"/>
    <w:rsid w:val="36973632"/>
    <w:rsid w:val="36A30194"/>
    <w:rsid w:val="36D21A02"/>
    <w:rsid w:val="36E85056"/>
    <w:rsid w:val="3708411D"/>
    <w:rsid w:val="370E0FEC"/>
    <w:rsid w:val="37104DEB"/>
    <w:rsid w:val="37166BDC"/>
    <w:rsid w:val="372C24A3"/>
    <w:rsid w:val="372D0977"/>
    <w:rsid w:val="372F66F4"/>
    <w:rsid w:val="37337382"/>
    <w:rsid w:val="374D0B4E"/>
    <w:rsid w:val="374D3C1C"/>
    <w:rsid w:val="374D5647"/>
    <w:rsid w:val="374F42A7"/>
    <w:rsid w:val="37506DBE"/>
    <w:rsid w:val="3759338C"/>
    <w:rsid w:val="375A30C5"/>
    <w:rsid w:val="37654002"/>
    <w:rsid w:val="3770253F"/>
    <w:rsid w:val="377A7524"/>
    <w:rsid w:val="377C0259"/>
    <w:rsid w:val="378E3E66"/>
    <w:rsid w:val="37AC0E75"/>
    <w:rsid w:val="37AC63CE"/>
    <w:rsid w:val="37C244FC"/>
    <w:rsid w:val="37CA1D15"/>
    <w:rsid w:val="37D95C79"/>
    <w:rsid w:val="37DC0098"/>
    <w:rsid w:val="37E75BE2"/>
    <w:rsid w:val="37E81F7B"/>
    <w:rsid w:val="37E82F8E"/>
    <w:rsid w:val="37E91E9F"/>
    <w:rsid w:val="37E920E0"/>
    <w:rsid w:val="37FB64C2"/>
    <w:rsid w:val="38026A1B"/>
    <w:rsid w:val="3807648B"/>
    <w:rsid w:val="38173CE1"/>
    <w:rsid w:val="38197832"/>
    <w:rsid w:val="381E7591"/>
    <w:rsid w:val="383903C6"/>
    <w:rsid w:val="383C423B"/>
    <w:rsid w:val="38415136"/>
    <w:rsid w:val="384D66AB"/>
    <w:rsid w:val="38551750"/>
    <w:rsid w:val="386C1D38"/>
    <w:rsid w:val="386F084D"/>
    <w:rsid w:val="387A25A5"/>
    <w:rsid w:val="3887148F"/>
    <w:rsid w:val="38963295"/>
    <w:rsid w:val="389D2F53"/>
    <w:rsid w:val="38A945B7"/>
    <w:rsid w:val="38B15CF9"/>
    <w:rsid w:val="38B85753"/>
    <w:rsid w:val="38C241DB"/>
    <w:rsid w:val="38CC2A09"/>
    <w:rsid w:val="38D27745"/>
    <w:rsid w:val="38D677A2"/>
    <w:rsid w:val="38D770AE"/>
    <w:rsid w:val="38F1408E"/>
    <w:rsid w:val="38F70050"/>
    <w:rsid w:val="38FC33FC"/>
    <w:rsid w:val="38FD0E84"/>
    <w:rsid w:val="38FF1B5B"/>
    <w:rsid w:val="390273B1"/>
    <w:rsid w:val="390A1188"/>
    <w:rsid w:val="39137D16"/>
    <w:rsid w:val="39153767"/>
    <w:rsid w:val="39225CA9"/>
    <w:rsid w:val="3923070B"/>
    <w:rsid w:val="392C49BB"/>
    <w:rsid w:val="39381E2B"/>
    <w:rsid w:val="393A389E"/>
    <w:rsid w:val="3942282F"/>
    <w:rsid w:val="3953338B"/>
    <w:rsid w:val="39553940"/>
    <w:rsid w:val="396B7002"/>
    <w:rsid w:val="396C2A15"/>
    <w:rsid w:val="39707C30"/>
    <w:rsid w:val="39793DDC"/>
    <w:rsid w:val="39AC01F9"/>
    <w:rsid w:val="39B73BAC"/>
    <w:rsid w:val="39B7517F"/>
    <w:rsid w:val="39BA3B51"/>
    <w:rsid w:val="39C13165"/>
    <w:rsid w:val="39C20795"/>
    <w:rsid w:val="39DE3D2B"/>
    <w:rsid w:val="39E90E2B"/>
    <w:rsid w:val="39E94D86"/>
    <w:rsid w:val="39F1638E"/>
    <w:rsid w:val="39FB1B18"/>
    <w:rsid w:val="3A001C79"/>
    <w:rsid w:val="3A03692D"/>
    <w:rsid w:val="3A1513BA"/>
    <w:rsid w:val="3A2E618D"/>
    <w:rsid w:val="3A3E52E7"/>
    <w:rsid w:val="3A4109A1"/>
    <w:rsid w:val="3A424466"/>
    <w:rsid w:val="3A604E19"/>
    <w:rsid w:val="3A742C8C"/>
    <w:rsid w:val="3A7B2702"/>
    <w:rsid w:val="3A896EEE"/>
    <w:rsid w:val="3AA07361"/>
    <w:rsid w:val="3AA85C09"/>
    <w:rsid w:val="3AAA2893"/>
    <w:rsid w:val="3ABB15C7"/>
    <w:rsid w:val="3AD8279E"/>
    <w:rsid w:val="3AE11C0C"/>
    <w:rsid w:val="3AE30B6E"/>
    <w:rsid w:val="3AE73EDB"/>
    <w:rsid w:val="3AF008C9"/>
    <w:rsid w:val="3AF149C5"/>
    <w:rsid w:val="3AF713FA"/>
    <w:rsid w:val="3B08641D"/>
    <w:rsid w:val="3B0B1CA9"/>
    <w:rsid w:val="3B1B5EA6"/>
    <w:rsid w:val="3B1C7A19"/>
    <w:rsid w:val="3B2B5582"/>
    <w:rsid w:val="3B4234D4"/>
    <w:rsid w:val="3B647C84"/>
    <w:rsid w:val="3B7600B7"/>
    <w:rsid w:val="3B7622BA"/>
    <w:rsid w:val="3B7C1C88"/>
    <w:rsid w:val="3B7E779B"/>
    <w:rsid w:val="3B8107C8"/>
    <w:rsid w:val="3B8972AA"/>
    <w:rsid w:val="3B8B4BF7"/>
    <w:rsid w:val="3BA219B8"/>
    <w:rsid w:val="3BA96003"/>
    <w:rsid w:val="3BB67BA7"/>
    <w:rsid w:val="3BC205BC"/>
    <w:rsid w:val="3BC61A51"/>
    <w:rsid w:val="3BCD08A7"/>
    <w:rsid w:val="3BDF089F"/>
    <w:rsid w:val="3BE14893"/>
    <w:rsid w:val="3BE63BAE"/>
    <w:rsid w:val="3BE8265C"/>
    <w:rsid w:val="3BE92A35"/>
    <w:rsid w:val="3BEB460F"/>
    <w:rsid w:val="3BEC1CB8"/>
    <w:rsid w:val="3BEF1DA2"/>
    <w:rsid w:val="3BF64635"/>
    <w:rsid w:val="3BF956C3"/>
    <w:rsid w:val="3C0812EB"/>
    <w:rsid w:val="3C0E5CDB"/>
    <w:rsid w:val="3C195860"/>
    <w:rsid w:val="3C2F32D0"/>
    <w:rsid w:val="3C360DE6"/>
    <w:rsid w:val="3C467833"/>
    <w:rsid w:val="3C4D3B02"/>
    <w:rsid w:val="3C553044"/>
    <w:rsid w:val="3C5B1D89"/>
    <w:rsid w:val="3C652EF5"/>
    <w:rsid w:val="3C6C29B2"/>
    <w:rsid w:val="3C7412BD"/>
    <w:rsid w:val="3C85498F"/>
    <w:rsid w:val="3C8946A5"/>
    <w:rsid w:val="3C8E6C34"/>
    <w:rsid w:val="3C903393"/>
    <w:rsid w:val="3CA372A1"/>
    <w:rsid w:val="3CA600E0"/>
    <w:rsid w:val="3CB765A9"/>
    <w:rsid w:val="3CBA4326"/>
    <w:rsid w:val="3CBC0BE3"/>
    <w:rsid w:val="3CC4370D"/>
    <w:rsid w:val="3CC614DA"/>
    <w:rsid w:val="3CD01DA9"/>
    <w:rsid w:val="3CDA38F5"/>
    <w:rsid w:val="3CDD517D"/>
    <w:rsid w:val="3CE214AA"/>
    <w:rsid w:val="3CE33FC3"/>
    <w:rsid w:val="3CEA3B31"/>
    <w:rsid w:val="3CF66FA0"/>
    <w:rsid w:val="3CF9401E"/>
    <w:rsid w:val="3CFC6325"/>
    <w:rsid w:val="3D093C71"/>
    <w:rsid w:val="3D0F72F6"/>
    <w:rsid w:val="3D131752"/>
    <w:rsid w:val="3D1A22C0"/>
    <w:rsid w:val="3D294B1B"/>
    <w:rsid w:val="3D2B034D"/>
    <w:rsid w:val="3D2B37F6"/>
    <w:rsid w:val="3D4A6765"/>
    <w:rsid w:val="3D5A60CA"/>
    <w:rsid w:val="3D6677CE"/>
    <w:rsid w:val="3D957A51"/>
    <w:rsid w:val="3D9F26CD"/>
    <w:rsid w:val="3D9F4364"/>
    <w:rsid w:val="3DA702BF"/>
    <w:rsid w:val="3DA82F6E"/>
    <w:rsid w:val="3DA8529E"/>
    <w:rsid w:val="3DAC7FB0"/>
    <w:rsid w:val="3DB92106"/>
    <w:rsid w:val="3DBC1B09"/>
    <w:rsid w:val="3DC46D6B"/>
    <w:rsid w:val="3DCF457D"/>
    <w:rsid w:val="3DCF4793"/>
    <w:rsid w:val="3DD107B7"/>
    <w:rsid w:val="3DD36635"/>
    <w:rsid w:val="3DD96352"/>
    <w:rsid w:val="3DF169A7"/>
    <w:rsid w:val="3DF2399F"/>
    <w:rsid w:val="3DF40FE4"/>
    <w:rsid w:val="3DF650A4"/>
    <w:rsid w:val="3E0519AD"/>
    <w:rsid w:val="3E167168"/>
    <w:rsid w:val="3E214014"/>
    <w:rsid w:val="3E2A55D1"/>
    <w:rsid w:val="3E352F2A"/>
    <w:rsid w:val="3E4A1D40"/>
    <w:rsid w:val="3E4C287B"/>
    <w:rsid w:val="3E606251"/>
    <w:rsid w:val="3E633FD2"/>
    <w:rsid w:val="3E68503F"/>
    <w:rsid w:val="3E6A62CB"/>
    <w:rsid w:val="3E6F32D2"/>
    <w:rsid w:val="3E742C66"/>
    <w:rsid w:val="3E7E19E7"/>
    <w:rsid w:val="3E8572BF"/>
    <w:rsid w:val="3E917B82"/>
    <w:rsid w:val="3E9656A5"/>
    <w:rsid w:val="3E997463"/>
    <w:rsid w:val="3E997A46"/>
    <w:rsid w:val="3EA818D8"/>
    <w:rsid w:val="3EAD718B"/>
    <w:rsid w:val="3ECD5479"/>
    <w:rsid w:val="3ED3043A"/>
    <w:rsid w:val="3ED62B90"/>
    <w:rsid w:val="3ED96F6F"/>
    <w:rsid w:val="3EE34DD3"/>
    <w:rsid w:val="3EF11C3B"/>
    <w:rsid w:val="3EF434CC"/>
    <w:rsid w:val="3EF80CA3"/>
    <w:rsid w:val="3EFB6FF7"/>
    <w:rsid w:val="3EFF0A75"/>
    <w:rsid w:val="3F0224AF"/>
    <w:rsid w:val="3F054910"/>
    <w:rsid w:val="3F0F22BA"/>
    <w:rsid w:val="3F1054CE"/>
    <w:rsid w:val="3F120578"/>
    <w:rsid w:val="3F1E5BD7"/>
    <w:rsid w:val="3F2534F3"/>
    <w:rsid w:val="3F3755C8"/>
    <w:rsid w:val="3F3A1B65"/>
    <w:rsid w:val="3F3A5EB9"/>
    <w:rsid w:val="3F3D56DE"/>
    <w:rsid w:val="3F522210"/>
    <w:rsid w:val="3F5249E1"/>
    <w:rsid w:val="3F544AF6"/>
    <w:rsid w:val="3F5C361D"/>
    <w:rsid w:val="3F5D22C3"/>
    <w:rsid w:val="3F5E64F5"/>
    <w:rsid w:val="3F656E2C"/>
    <w:rsid w:val="3F6D5029"/>
    <w:rsid w:val="3F7F592D"/>
    <w:rsid w:val="3F92376D"/>
    <w:rsid w:val="3F9C1CD6"/>
    <w:rsid w:val="3FB035B9"/>
    <w:rsid w:val="3FB52E94"/>
    <w:rsid w:val="3FC45A80"/>
    <w:rsid w:val="3FDE13B9"/>
    <w:rsid w:val="3FE029F1"/>
    <w:rsid w:val="3FE457AE"/>
    <w:rsid w:val="3FE57701"/>
    <w:rsid w:val="400141FF"/>
    <w:rsid w:val="400C4E03"/>
    <w:rsid w:val="400E630F"/>
    <w:rsid w:val="40126EBB"/>
    <w:rsid w:val="401A4D54"/>
    <w:rsid w:val="40262C07"/>
    <w:rsid w:val="404209E3"/>
    <w:rsid w:val="40451C67"/>
    <w:rsid w:val="404A1B2B"/>
    <w:rsid w:val="404A601E"/>
    <w:rsid w:val="404C52F4"/>
    <w:rsid w:val="4058593B"/>
    <w:rsid w:val="405C0FC1"/>
    <w:rsid w:val="406957E0"/>
    <w:rsid w:val="40733CBA"/>
    <w:rsid w:val="407A4DF7"/>
    <w:rsid w:val="40894B59"/>
    <w:rsid w:val="408B2442"/>
    <w:rsid w:val="40AF50ED"/>
    <w:rsid w:val="40B16CC2"/>
    <w:rsid w:val="40B81BAD"/>
    <w:rsid w:val="40BB2365"/>
    <w:rsid w:val="40C21A44"/>
    <w:rsid w:val="40C32C58"/>
    <w:rsid w:val="40C608EB"/>
    <w:rsid w:val="40D23962"/>
    <w:rsid w:val="40D61BC8"/>
    <w:rsid w:val="40DC4F1D"/>
    <w:rsid w:val="40DF2097"/>
    <w:rsid w:val="40E71ABD"/>
    <w:rsid w:val="40EF738A"/>
    <w:rsid w:val="41064063"/>
    <w:rsid w:val="411470C5"/>
    <w:rsid w:val="413C11C7"/>
    <w:rsid w:val="413C7EC8"/>
    <w:rsid w:val="41447F0E"/>
    <w:rsid w:val="414733E0"/>
    <w:rsid w:val="41487727"/>
    <w:rsid w:val="414C39D2"/>
    <w:rsid w:val="414D0C36"/>
    <w:rsid w:val="41542B77"/>
    <w:rsid w:val="4155040A"/>
    <w:rsid w:val="41566753"/>
    <w:rsid w:val="416A21FA"/>
    <w:rsid w:val="416B09D7"/>
    <w:rsid w:val="416F6A98"/>
    <w:rsid w:val="417D1E08"/>
    <w:rsid w:val="417D5552"/>
    <w:rsid w:val="41874A4B"/>
    <w:rsid w:val="4188208C"/>
    <w:rsid w:val="418B5DBD"/>
    <w:rsid w:val="419B51EE"/>
    <w:rsid w:val="41A1609B"/>
    <w:rsid w:val="41B11897"/>
    <w:rsid w:val="41C57D35"/>
    <w:rsid w:val="41E659FB"/>
    <w:rsid w:val="41EA0D4C"/>
    <w:rsid w:val="41F34606"/>
    <w:rsid w:val="41F51213"/>
    <w:rsid w:val="4200399D"/>
    <w:rsid w:val="4205328D"/>
    <w:rsid w:val="420E20BD"/>
    <w:rsid w:val="421647B9"/>
    <w:rsid w:val="42214B6D"/>
    <w:rsid w:val="42263E3B"/>
    <w:rsid w:val="422C70F1"/>
    <w:rsid w:val="42305330"/>
    <w:rsid w:val="42382F41"/>
    <w:rsid w:val="423C6CFA"/>
    <w:rsid w:val="42442693"/>
    <w:rsid w:val="424A7DF2"/>
    <w:rsid w:val="42616794"/>
    <w:rsid w:val="427102D5"/>
    <w:rsid w:val="4276696F"/>
    <w:rsid w:val="427B064E"/>
    <w:rsid w:val="428670A3"/>
    <w:rsid w:val="428D1B97"/>
    <w:rsid w:val="42996825"/>
    <w:rsid w:val="429E0F2A"/>
    <w:rsid w:val="42A82444"/>
    <w:rsid w:val="42B5102C"/>
    <w:rsid w:val="42B608A5"/>
    <w:rsid w:val="42BC6C8F"/>
    <w:rsid w:val="42C5446D"/>
    <w:rsid w:val="42CE5FC3"/>
    <w:rsid w:val="42E11334"/>
    <w:rsid w:val="42E94337"/>
    <w:rsid w:val="42F9198D"/>
    <w:rsid w:val="42FE6C02"/>
    <w:rsid w:val="43031943"/>
    <w:rsid w:val="431327F1"/>
    <w:rsid w:val="43182DB2"/>
    <w:rsid w:val="431E4B73"/>
    <w:rsid w:val="432D1B1D"/>
    <w:rsid w:val="43651E79"/>
    <w:rsid w:val="4368794F"/>
    <w:rsid w:val="437518D1"/>
    <w:rsid w:val="438D1E49"/>
    <w:rsid w:val="43AE105F"/>
    <w:rsid w:val="43B23B98"/>
    <w:rsid w:val="43B45DD9"/>
    <w:rsid w:val="43B525FE"/>
    <w:rsid w:val="43C80076"/>
    <w:rsid w:val="43CD4F82"/>
    <w:rsid w:val="43D8550E"/>
    <w:rsid w:val="43DC0C7D"/>
    <w:rsid w:val="43EA69D8"/>
    <w:rsid w:val="43EB414E"/>
    <w:rsid w:val="43EE020C"/>
    <w:rsid w:val="43F61357"/>
    <w:rsid w:val="440026EF"/>
    <w:rsid w:val="44172128"/>
    <w:rsid w:val="441805FD"/>
    <w:rsid w:val="44210C59"/>
    <w:rsid w:val="44390E25"/>
    <w:rsid w:val="443F6D81"/>
    <w:rsid w:val="44405E6B"/>
    <w:rsid w:val="44433468"/>
    <w:rsid w:val="44437F9F"/>
    <w:rsid w:val="44493A52"/>
    <w:rsid w:val="444F5C68"/>
    <w:rsid w:val="44613E6E"/>
    <w:rsid w:val="446A5324"/>
    <w:rsid w:val="447E7804"/>
    <w:rsid w:val="44943661"/>
    <w:rsid w:val="44950E83"/>
    <w:rsid w:val="44A05C5C"/>
    <w:rsid w:val="44AC3CFA"/>
    <w:rsid w:val="44AC7417"/>
    <w:rsid w:val="44B16853"/>
    <w:rsid w:val="44BE1DEF"/>
    <w:rsid w:val="44BF0A6C"/>
    <w:rsid w:val="44FD1CA4"/>
    <w:rsid w:val="450622C7"/>
    <w:rsid w:val="450A45A5"/>
    <w:rsid w:val="450D5FAD"/>
    <w:rsid w:val="45102D84"/>
    <w:rsid w:val="45172F07"/>
    <w:rsid w:val="451B12E9"/>
    <w:rsid w:val="451D5184"/>
    <w:rsid w:val="452809A3"/>
    <w:rsid w:val="452F3716"/>
    <w:rsid w:val="453C65FD"/>
    <w:rsid w:val="453D303F"/>
    <w:rsid w:val="454552DF"/>
    <w:rsid w:val="454B256E"/>
    <w:rsid w:val="455B779F"/>
    <w:rsid w:val="455D76E4"/>
    <w:rsid w:val="45646F33"/>
    <w:rsid w:val="45671007"/>
    <w:rsid w:val="456C331B"/>
    <w:rsid w:val="4583405B"/>
    <w:rsid w:val="45950308"/>
    <w:rsid w:val="45A26739"/>
    <w:rsid w:val="45AC3B2C"/>
    <w:rsid w:val="45B07140"/>
    <w:rsid w:val="45B3407C"/>
    <w:rsid w:val="45C43431"/>
    <w:rsid w:val="45DE711B"/>
    <w:rsid w:val="45EE3358"/>
    <w:rsid w:val="46066722"/>
    <w:rsid w:val="461976C3"/>
    <w:rsid w:val="461C0664"/>
    <w:rsid w:val="463D42BA"/>
    <w:rsid w:val="463F2C5B"/>
    <w:rsid w:val="4643274A"/>
    <w:rsid w:val="464E5898"/>
    <w:rsid w:val="46521A41"/>
    <w:rsid w:val="465D50F1"/>
    <w:rsid w:val="467700E2"/>
    <w:rsid w:val="46771C91"/>
    <w:rsid w:val="467E1F2C"/>
    <w:rsid w:val="467F06A4"/>
    <w:rsid w:val="4694259D"/>
    <w:rsid w:val="46974BEE"/>
    <w:rsid w:val="46A64B43"/>
    <w:rsid w:val="46A87EB8"/>
    <w:rsid w:val="46AA5A85"/>
    <w:rsid w:val="46AC6264"/>
    <w:rsid w:val="46B16BA9"/>
    <w:rsid w:val="46B441C2"/>
    <w:rsid w:val="46BF0760"/>
    <w:rsid w:val="46C01696"/>
    <w:rsid w:val="46C52BE0"/>
    <w:rsid w:val="46CB099D"/>
    <w:rsid w:val="46D01F89"/>
    <w:rsid w:val="46D118AB"/>
    <w:rsid w:val="46F84006"/>
    <w:rsid w:val="470033AC"/>
    <w:rsid w:val="47081659"/>
    <w:rsid w:val="47123940"/>
    <w:rsid w:val="4726595C"/>
    <w:rsid w:val="47292AEA"/>
    <w:rsid w:val="472A74E5"/>
    <w:rsid w:val="4734181A"/>
    <w:rsid w:val="473C62ED"/>
    <w:rsid w:val="47600773"/>
    <w:rsid w:val="47661F26"/>
    <w:rsid w:val="476C29D6"/>
    <w:rsid w:val="476E25F3"/>
    <w:rsid w:val="47783B12"/>
    <w:rsid w:val="477D5156"/>
    <w:rsid w:val="477F2265"/>
    <w:rsid w:val="4783053A"/>
    <w:rsid w:val="47890AD6"/>
    <w:rsid w:val="478D2FF6"/>
    <w:rsid w:val="478F6037"/>
    <w:rsid w:val="4798720D"/>
    <w:rsid w:val="47A37CAA"/>
    <w:rsid w:val="47BF7C9C"/>
    <w:rsid w:val="47C2246C"/>
    <w:rsid w:val="47C40C58"/>
    <w:rsid w:val="47CA5F05"/>
    <w:rsid w:val="47D81075"/>
    <w:rsid w:val="47DA1720"/>
    <w:rsid w:val="47E11737"/>
    <w:rsid w:val="47E77D53"/>
    <w:rsid w:val="47EE48C0"/>
    <w:rsid w:val="47F35E3E"/>
    <w:rsid w:val="47FB766F"/>
    <w:rsid w:val="4803118B"/>
    <w:rsid w:val="48064E6E"/>
    <w:rsid w:val="4808575C"/>
    <w:rsid w:val="480B439D"/>
    <w:rsid w:val="48121CA2"/>
    <w:rsid w:val="48216C79"/>
    <w:rsid w:val="48234E9F"/>
    <w:rsid w:val="48267835"/>
    <w:rsid w:val="482F10F4"/>
    <w:rsid w:val="48396D65"/>
    <w:rsid w:val="483C2C0A"/>
    <w:rsid w:val="483F2EDB"/>
    <w:rsid w:val="48474DE5"/>
    <w:rsid w:val="48606A0B"/>
    <w:rsid w:val="486D78BB"/>
    <w:rsid w:val="486E4136"/>
    <w:rsid w:val="48915636"/>
    <w:rsid w:val="48985F31"/>
    <w:rsid w:val="48AC6E35"/>
    <w:rsid w:val="48B619BB"/>
    <w:rsid w:val="48BD43A0"/>
    <w:rsid w:val="48C53CF5"/>
    <w:rsid w:val="48C96968"/>
    <w:rsid w:val="48E977B9"/>
    <w:rsid w:val="48F84416"/>
    <w:rsid w:val="490874C4"/>
    <w:rsid w:val="491A6A98"/>
    <w:rsid w:val="491D4AAF"/>
    <w:rsid w:val="4926292B"/>
    <w:rsid w:val="492F22AB"/>
    <w:rsid w:val="49371235"/>
    <w:rsid w:val="494324F6"/>
    <w:rsid w:val="49455D20"/>
    <w:rsid w:val="49524E56"/>
    <w:rsid w:val="497B341F"/>
    <w:rsid w:val="49967AF4"/>
    <w:rsid w:val="49B415EE"/>
    <w:rsid w:val="49B63FD6"/>
    <w:rsid w:val="49B74350"/>
    <w:rsid w:val="49BF4D00"/>
    <w:rsid w:val="49D1562B"/>
    <w:rsid w:val="49DE1EF5"/>
    <w:rsid w:val="49E579C4"/>
    <w:rsid w:val="49EA2381"/>
    <w:rsid w:val="49F43753"/>
    <w:rsid w:val="49F54A10"/>
    <w:rsid w:val="49F94CE9"/>
    <w:rsid w:val="49FE0E45"/>
    <w:rsid w:val="4A040938"/>
    <w:rsid w:val="4A0D0E28"/>
    <w:rsid w:val="4A106C64"/>
    <w:rsid w:val="4A11169A"/>
    <w:rsid w:val="4A1A0131"/>
    <w:rsid w:val="4A212635"/>
    <w:rsid w:val="4A2175B6"/>
    <w:rsid w:val="4A246FCD"/>
    <w:rsid w:val="4A250C92"/>
    <w:rsid w:val="4A3E56F1"/>
    <w:rsid w:val="4A3F0D79"/>
    <w:rsid w:val="4A4260CB"/>
    <w:rsid w:val="4A611E1A"/>
    <w:rsid w:val="4A7055A6"/>
    <w:rsid w:val="4A8C584B"/>
    <w:rsid w:val="4A906B51"/>
    <w:rsid w:val="4A9C47ED"/>
    <w:rsid w:val="4AA71D5E"/>
    <w:rsid w:val="4AAA6CA9"/>
    <w:rsid w:val="4AAC134C"/>
    <w:rsid w:val="4AC951F4"/>
    <w:rsid w:val="4AE008D2"/>
    <w:rsid w:val="4AE2639D"/>
    <w:rsid w:val="4B0B3617"/>
    <w:rsid w:val="4B110177"/>
    <w:rsid w:val="4B1525EA"/>
    <w:rsid w:val="4B2815DF"/>
    <w:rsid w:val="4B2F0336"/>
    <w:rsid w:val="4B32137E"/>
    <w:rsid w:val="4B473F5E"/>
    <w:rsid w:val="4B49191E"/>
    <w:rsid w:val="4B507FB2"/>
    <w:rsid w:val="4B517DAB"/>
    <w:rsid w:val="4B647620"/>
    <w:rsid w:val="4B695935"/>
    <w:rsid w:val="4B696000"/>
    <w:rsid w:val="4B711FF6"/>
    <w:rsid w:val="4B775059"/>
    <w:rsid w:val="4B7A55E6"/>
    <w:rsid w:val="4B8021F7"/>
    <w:rsid w:val="4B82653E"/>
    <w:rsid w:val="4B894031"/>
    <w:rsid w:val="4B8C1A83"/>
    <w:rsid w:val="4B946154"/>
    <w:rsid w:val="4BAA6B1F"/>
    <w:rsid w:val="4BB04F28"/>
    <w:rsid w:val="4BB12731"/>
    <w:rsid w:val="4BB82C12"/>
    <w:rsid w:val="4BBD5933"/>
    <w:rsid w:val="4BC562A3"/>
    <w:rsid w:val="4BC7680D"/>
    <w:rsid w:val="4BE10A59"/>
    <w:rsid w:val="4BE123D1"/>
    <w:rsid w:val="4BF90797"/>
    <w:rsid w:val="4BFF725A"/>
    <w:rsid w:val="4C045F2F"/>
    <w:rsid w:val="4C0A534C"/>
    <w:rsid w:val="4C0F01F9"/>
    <w:rsid w:val="4C12544B"/>
    <w:rsid w:val="4C270B31"/>
    <w:rsid w:val="4C2A719A"/>
    <w:rsid w:val="4C3202E6"/>
    <w:rsid w:val="4C3C6AE9"/>
    <w:rsid w:val="4C434C1E"/>
    <w:rsid w:val="4C496A36"/>
    <w:rsid w:val="4C5402B3"/>
    <w:rsid w:val="4C6370A1"/>
    <w:rsid w:val="4C667875"/>
    <w:rsid w:val="4C736886"/>
    <w:rsid w:val="4C7F7CEF"/>
    <w:rsid w:val="4C821AA7"/>
    <w:rsid w:val="4C944B0C"/>
    <w:rsid w:val="4CA43125"/>
    <w:rsid w:val="4CA74742"/>
    <w:rsid w:val="4CAC2A11"/>
    <w:rsid w:val="4CB01CB9"/>
    <w:rsid w:val="4CBE469F"/>
    <w:rsid w:val="4CCD33EA"/>
    <w:rsid w:val="4CCF426B"/>
    <w:rsid w:val="4CD061C1"/>
    <w:rsid w:val="4CE06178"/>
    <w:rsid w:val="4CE62DD9"/>
    <w:rsid w:val="4D033F9C"/>
    <w:rsid w:val="4D055E23"/>
    <w:rsid w:val="4D1740EA"/>
    <w:rsid w:val="4D222C22"/>
    <w:rsid w:val="4D2249C0"/>
    <w:rsid w:val="4D2433AC"/>
    <w:rsid w:val="4D4070B0"/>
    <w:rsid w:val="4D4A4A28"/>
    <w:rsid w:val="4D4F2FCB"/>
    <w:rsid w:val="4D570A24"/>
    <w:rsid w:val="4D5D7D7F"/>
    <w:rsid w:val="4D615067"/>
    <w:rsid w:val="4D6214C3"/>
    <w:rsid w:val="4D625C01"/>
    <w:rsid w:val="4D752D5C"/>
    <w:rsid w:val="4D817A82"/>
    <w:rsid w:val="4D8817F2"/>
    <w:rsid w:val="4D8F350E"/>
    <w:rsid w:val="4D924E46"/>
    <w:rsid w:val="4D9877E4"/>
    <w:rsid w:val="4DA91767"/>
    <w:rsid w:val="4DBB5A90"/>
    <w:rsid w:val="4DBD22E7"/>
    <w:rsid w:val="4DC73507"/>
    <w:rsid w:val="4DCF1CB4"/>
    <w:rsid w:val="4DDA6A5F"/>
    <w:rsid w:val="4DDB7205"/>
    <w:rsid w:val="4DDF772B"/>
    <w:rsid w:val="4DEB15AD"/>
    <w:rsid w:val="4DF87443"/>
    <w:rsid w:val="4E302009"/>
    <w:rsid w:val="4E325E79"/>
    <w:rsid w:val="4E370600"/>
    <w:rsid w:val="4E435024"/>
    <w:rsid w:val="4E4E7E80"/>
    <w:rsid w:val="4E534A5B"/>
    <w:rsid w:val="4E5C5562"/>
    <w:rsid w:val="4E5F22C6"/>
    <w:rsid w:val="4E5F69A8"/>
    <w:rsid w:val="4E655726"/>
    <w:rsid w:val="4E716700"/>
    <w:rsid w:val="4E753BE4"/>
    <w:rsid w:val="4E754A02"/>
    <w:rsid w:val="4E784630"/>
    <w:rsid w:val="4E7F4257"/>
    <w:rsid w:val="4E825AB6"/>
    <w:rsid w:val="4E8A7107"/>
    <w:rsid w:val="4E95725E"/>
    <w:rsid w:val="4E9A6CF9"/>
    <w:rsid w:val="4EA65FD0"/>
    <w:rsid w:val="4EA96F07"/>
    <w:rsid w:val="4EAD4E5F"/>
    <w:rsid w:val="4ED33DCB"/>
    <w:rsid w:val="4EE34782"/>
    <w:rsid w:val="4EE63F4F"/>
    <w:rsid w:val="4F007E65"/>
    <w:rsid w:val="4F0A1AF8"/>
    <w:rsid w:val="4F0E1F37"/>
    <w:rsid w:val="4F203D73"/>
    <w:rsid w:val="4F2072BE"/>
    <w:rsid w:val="4F27252E"/>
    <w:rsid w:val="4F2D457C"/>
    <w:rsid w:val="4F2D5E44"/>
    <w:rsid w:val="4F323E26"/>
    <w:rsid w:val="4F366689"/>
    <w:rsid w:val="4F3913E8"/>
    <w:rsid w:val="4F3B5197"/>
    <w:rsid w:val="4F501419"/>
    <w:rsid w:val="4F594DAC"/>
    <w:rsid w:val="4F5E44D9"/>
    <w:rsid w:val="4F6C3F07"/>
    <w:rsid w:val="4F6E32DD"/>
    <w:rsid w:val="4F830574"/>
    <w:rsid w:val="4F8D5FB6"/>
    <w:rsid w:val="4F9753D7"/>
    <w:rsid w:val="4F9A078D"/>
    <w:rsid w:val="4F9D5157"/>
    <w:rsid w:val="4FA54804"/>
    <w:rsid w:val="4FBF34BA"/>
    <w:rsid w:val="4FC633C3"/>
    <w:rsid w:val="4FCA2B98"/>
    <w:rsid w:val="4FCB218A"/>
    <w:rsid w:val="4FCE7BAE"/>
    <w:rsid w:val="4FDD7B67"/>
    <w:rsid w:val="4FDF25A5"/>
    <w:rsid w:val="4FE42FCB"/>
    <w:rsid w:val="4FFB4FE1"/>
    <w:rsid w:val="500344EA"/>
    <w:rsid w:val="500B7B4C"/>
    <w:rsid w:val="502C2CA4"/>
    <w:rsid w:val="503C3296"/>
    <w:rsid w:val="5041577C"/>
    <w:rsid w:val="50476C20"/>
    <w:rsid w:val="504A5D02"/>
    <w:rsid w:val="504B0F0D"/>
    <w:rsid w:val="5050226F"/>
    <w:rsid w:val="50527689"/>
    <w:rsid w:val="505E6691"/>
    <w:rsid w:val="50640B3B"/>
    <w:rsid w:val="506633AA"/>
    <w:rsid w:val="507237E3"/>
    <w:rsid w:val="50911DB8"/>
    <w:rsid w:val="509336FE"/>
    <w:rsid w:val="50943033"/>
    <w:rsid w:val="509D389C"/>
    <w:rsid w:val="50A642FD"/>
    <w:rsid w:val="50AF647F"/>
    <w:rsid w:val="50BB317D"/>
    <w:rsid w:val="50C76AEB"/>
    <w:rsid w:val="50D06E68"/>
    <w:rsid w:val="50D37C72"/>
    <w:rsid w:val="50E466DC"/>
    <w:rsid w:val="50E75A57"/>
    <w:rsid w:val="50EA1869"/>
    <w:rsid w:val="50F71D3E"/>
    <w:rsid w:val="50FD00F4"/>
    <w:rsid w:val="50FF056E"/>
    <w:rsid w:val="510F2A7F"/>
    <w:rsid w:val="512746EF"/>
    <w:rsid w:val="51283E4C"/>
    <w:rsid w:val="51291D35"/>
    <w:rsid w:val="512B3A7F"/>
    <w:rsid w:val="51300C4D"/>
    <w:rsid w:val="513049B1"/>
    <w:rsid w:val="5136300E"/>
    <w:rsid w:val="51414399"/>
    <w:rsid w:val="515D5FD6"/>
    <w:rsid w:val="51633834"/>
    <w:rsid w:val="51653405"/>
    <w:rsid w:val="516A7012"/>
    <w:rsid w:val="51721A38"/>
    <w:rsid w:val="517D016D"/>
    <w:rsid w:val="51890449"/>
    <w:rsid w:val="518E3CF1"/>
    <w:rsid w:val="519B65FE"/>
    <w:rsid w:val="51A30823"/>
    <w:rsid w:val="51A45867"/>
    <w:rsid w:val="51AD7250"/>
    <w:rsid w:val="51CD43DD"/>
    <w:rsid w:val="51CE7CC8"/>
    <w:rsid w:val="51CF1465"/>
    <w:rsid w:val="51D1247D"/>
    <w:rsid w:val="51E3431D"/>
    <w:rsid w:val="51EC4955"/>
    <w:rsid w:val="51ED2CE3"/>
    <w:rsid w:val="51ED3290"/>
    <w:rsid w:val="51F067B7"/>
    <w:rsid w:val="51F266CE"/>
    <w:rsid w:val="51F76A27"/>
    <w:rsid w:val="52077D46"/>
    <w:rsid w:val="521255C5"/>
    <w:rsid w:val="52187D0D"/>
    <w:rsid w:val="5225687C"/>
    <w:rsid w:val="522E046E"/>
    <w:rsid w:val="523547E0"/>
    <w:rsid w:val="52361B9C"/>
    <w:rsid w:val="52362A26"/>
    <w:rsid w:val="523B0BAD"/>
    <w:rsid w:val="523B7753"/>
    <w:rsid w:val="524B7169"/>
    <w:rsid w:val="524D3789"/>
    <w:rsid w:val="524E301A"/>
    <w:rsid w:val="524F210B"/>
    <w:rsid w:val="5250515D"/>
    <w:rsid w:val="525852F2"/>
    <w:rsid w:val="525D267C"/>
    <w:rsid w:val="526921DD"/>
    <w:rsid w:val="527B1073"/>
    <w:rsid w:val="52915993"/>
    <w:rsid w:val="5297132B"/>
    <w:rsid w:val="529F28D8"/>
    <w:rsid w:val="529F6FBB"/>
    <w:rsid w:val="52B13290"/>
    <w:rsid w:val="52B90DC7"/>
    <w:rsid w:val="52C076EC"/>
    <w:rsid w:val="52C25708"/>
    <w:rsid w:val="52C315CC"/>
    <w:rsid w:val="52CC5ABE"/>
    <w:rsid w:val="52CD10CA"/>
    <w:rsid w:val="52CF6D34"/>
    <w:rsid w:val="52EB6F11"/>
    <w:rsid w:val="52F0249E"/>
    <w:rsid w:val="52FD6A32"/>
    <w:rsid w:val="530D6AAB"/>
    <w:rsid w:val="531973FC"/>
    <w:rsid w:val="53387CD2"/>
    <w:rsid w:val="5353575F"/>
    <w:rsid w:val="535B2E70"/>
    <w:rsid w:val="535C4E8B"/>
    <w:rsid w:val="535D5E4C"/>
    <w:rsid w:val="536278AA"/>
    <w:rsid w:val="53673357"/>
    <w:rsid w:val="53676B5F"/>
    <w:rsid w:val="536E21FF"/>
    <w:rsid w:val="53707438"/>
    <w:rsid w:val="5385006E"/>
    <w:rsid w:val="538A4A6D"/>
    <w:rsid w:val="538C18DC"/>
    <w:rsid w:val="53910E70"/>
    <w:rsid w:val="53921BBC"/>
    <w:rsid w:val="53B2707B"/>
    <w:rsid w:val="53B45677"/>
    <w:rsid w:val="53C0579F"/>
    <w:rsid w:val="53D23CC3"/>
    <w:rsid w:val="53DD2466"/>
    <w:rsid w:val="53DE11D6"/>
    <w:rsid w:val="53E34323"/>
    <w:rsid w:val="53F40360"/>
    <w:rsid w:val="5407756C"/>
    <w:rsid w:val="540A5EE2"/>
    <w:rsid w:val="54191438"/>
    <w:rsid w:val="542247A4"/>
    <w:rsid w:val="5427381E"/>
    <w:rsid w:val="543B788E"/>
    <w:rsid w:val="5442060B"/>
    <w:rsid w:val="54447CBB"/>
    <w:rsid w:val="545062A7"/>
    <w:rsid w:val="545C3555"/>
    <w:rsid w:val="5461132F"/>
    <w:rsid w:val="54617320"/>
    <w:rsid w:val="54765526"/>
    <w:rsid w:val="547A28DC"/>
    <w:rsid w:val="54827775"/>
    <w:rsid w:val="548C3C7E"/>
    <w:rsid w:val="54A656E0"/>
    <w:rsid w:val="54AC5134"/>
    <w:rsid w:val="54DE502D"/>
    <w:rsid w:val="54DE6078"/>
    <w:rsid w:val="54DF2784"/>
    <w:rsid w:val="54E86EBD"/>
    <w:rsid w:val="54F2526E"/>
    <w:rsid w:val="55075D9B"/>
    <w:rsid w:val="550B3CF8"/>
    <w:rsid w:val="55162F3C"/>
    <w:rsid w:val="55184BBF"/>
    <w:rsid w:val="551874CA"/>
    <w:rsid w:val="551E6A56"/>
    <w:rsid w:val="552006D3"/>
    <w:rsid w:val="552511A0"/>
    <w:rsid w:val="55301CB3"/>
    <w:rsid w:val="55327054"/>
    <w:rsid w:val="553A26BA"/>
    <w:rsid w:val="553D4226"/>
    <w:rsid w:val="554B637E"/>
    <w:rsid w:val="554D6204"/>
    <w:rsid w:val="5556054C"/>
    <w:rsid w:val="557B1A25"/>
    <w:rsid w:val="55862A42"/>
    <w:rsid w:val="55990578"/>
    <w:rsid w:val="55A56891"/>
    <w:rsid w:val="55AC66CB"/>
    <w:rsid w:val="55B71F92"/>
    <w:rsid w:val="55C33131"/>
    <w:rsid w:val="55CD41AB"/>
    <w:rsid w:val="55CD7903"/>
    <w:rsid w:val="55E172A0"/>
    <w:rsid w:val="55E24605"/>
    <w:rsid w:val="55F81C60"/>
    <w:rsid w:val="55FA0F14"/>
    <w:rsid w:val="56045286"/>
    <w:rsid w:val="56097F90"/>
    <w:rsid w:val="56107511"/>
    <w:rsid w:val="56133E90"/>
    <w:rsid w:val="561F369F"/>
    <w:rsid w:val="5625126F"/>
    <w:rsid w:val="562C3D93"/>
    <w:rsid w:val="56344B27"/>
    <w:rsid w:val="563F747D"/>
    <w:rsid w:val="56474D43"/>
    <w:rsid w:val="564C1D1D"/>
    <w:rsid w:val="565F1E2E"/>
    <w:rsid w:val="56652F8C"/>
    <w:rsid w:val="56670F45"/>
    <w:rsid w:val="5669554E"/>
    <w:rsid w:val="566F1BE2"/>
    <w:rsid w:val="567B004B"/>
    <w:rsid w:val="56812138"/>
    <w:rsid w:val="56815E63"/>
    <w:rsid w:val="56825178"/>
    <w:rsid w:val="568F784B"/>
    <w:rsid w:val="56A17AE8"/>
    <w:rsid w:val="56B1636C"/>
    <w:rsid w:val="56C62996"/>
    <w:rsid w:val="56C9634D"/>
    <w:rsid w:val="56D41BE8"/>
    <w:rsid w:val="56D54BC7"/>
    <w:rsid w:val="56E41BA7"/>
    <w:rsid w:val="56E768DE"/>
    <w:rsid w:val="56EC7A5D"/>
    <w:rsid w:val="56F424FF"/>
    <w:rsid w:val="56F4599D"/>
    <w:rsid w:val="56F57C47"/>
    <w:rsid w:val="570D0322"/>
    <w:rsid w:val="57180ACE"/>
    <w:rsid w:val="5718113B"/>
    <w:rsid w:val="571B61B6"/>
    <w:rsid w:val="57213E7D"/>
    <w:rsid w:val="5723561B"/>
    <w:rsid w:val="572362C9"/>
    <w:rsid w:val="572F37C6"/>
    <w:rsid w:val="573568EF"/>
    <w:rsid w:val="5736629C"/>
    <w:rsid w:val="574511BD"/>
    <w:rsid w:val="57540996"/>
    <w:rsid w:val="57802A35"/>
    <w:rsid w:val="57815555"/>
    <w:rsid w:val="57882730"/>
    <w:rsid w:val="578C3658"/>
    <w:rsid w:val="57AD7E3A"/>
    <w:rsid w:val="57B66918"/>
    <w:rsid w:val="57B67E42"/>
    <w:rsid w:val="57BA5F2B"/>
    <w:rsid w:val="57BB3665"/>
    <w:rsid w:val="57BC796D"/>
    <w:rsid w:val="57BD6FCE"/>
    <w:rsid w:val="57CE5E8C"/>
    <w:rsid w:val="57D214D2"/>
    <w:rsid w:val="57DA1A42"/>
    <w:rsid w:val="57DD425E"/>
    <w:rsid w:val="57FD7EA9"/>
    <w:rsid w:val="58002D08"/>
    <w:rsid w:val="58057728"/>
    <w:rsid w:val="5813707A"/>
    <w:rsid w:val="58142903"/>
    <w:rsid w:val="581D1F94"/>
    <w:rsid w:val="582872BA"/>
    <w:rsid w:val="5829318A"/>
    <w:rsid w:val="582D7EE9"/>
    <w:rsid w:val="58312C61"/>
    <w:rsid w:val="583343BB"/>
    <w:rsid w:val="583439B3"/>
    <w:rsid w:val="583B5787"/>
    <w:rsid w:val="58567936"/>
    <w:rsid w:val="58595511"/>
    <w:rsid w:val="586759C7"/>
    <w:rsid w:val="586D4BE9"/>
    <w:rsid w:val="58905FCC"/>
    <w:rsid w:val="58AD7359"/>
    <w:rsid w:val="58C07CA9"/>
    <w:rsid w:val="58C5235F"/>
    <w:rsid w:val="58CB35D4"/>
    <w:rsid w:val="58DE5A38"/>
    <w:rsid w:val="58ED2719"/>
    <w:rsid w:val="58FA7B16"/>
    <w:rsid w:val="58FB22A6"/>
    <w:rsid w:val="59003437"/>
    <w:rsid w:val="59035499"/>
    <w:rsid w:val="59182EE7"/>
    <w:rsid w:val="591D7A2A"/>
    <w:rsid w:val="5921212C"/>
    <w:rsid w:val="5935330C"/>
    <w:rsid w:val="59395687"/>
    <w:rsid w:val="59407518"/>
    <w:rsid w:val="594934AD"/>
    <w:rsid w:val="59591E8D"/>
    <w:rsid w:val="59652CA2"/>
    <w:rsid w:val="596F472F"/>
    <w:rsid w:val="5974345D"/>
    <w:rsid w:val="597534AA"/>
    <w:rsid w:val="59763334"/>
    <w:rsid w:val="598334E1"/>
    <w:rsid w:val="59951C91"/>
    <w:rsid w:val="59982867"/>
    <w:rsid w:val="59A11ED6"/>
    <w:rsid w:val="59AB0DFC"/>
    <w:rsid w:val="59C1557F"/>
    <w:rsid w:val="59C34F85"/>
    <w:rsid w:val="59C8615E"/>
    <w:rsid w:val="59D41CD5"/>
    <w:rsid w:val="59E4715C"/>
    <w:rsid w:val="59E5799E"/>
    <w:rsid w:val="59E57E93"/>
    <w:rsid w:val="59E62F4F"/>
    <w:rsid w:val="59E771C2"/>
    <w:rsid w:val="59E84659"/>
    <w:rsid w:val="59FF2575"/>
    <w:rsid w:val="5A067BD8"/>
    <w:rsid w:val="5A0E45FA"/>
    <w:rsid w:val="5A174419"/>
    <w:rsid w:val="5A1C15DB"/>
    <w:rsid w:val="5A3279A1"/>
    <w:rsid w:val="5A344FB0"/>
    <w:rsid w:val="5A360707"/>
    <w:rsid w:val="5A440589"/>
    <w:rsid w:val="5A482568"/>
    <w:rsid w:val="5A5755C9"/>
    <w:rsid w:val="5A5A13C0"/>
    <w:rsid w:val="5A772EA3"/>
    <w:rsid w:val="5A7D29E6"/>
    <w:rsid w:val="5A7E3C77"/>
    <w:rsid w:val="5A821401"/>
    <w:rsid w:val="5A860D7B"/>
    <w:rsid w:val="5A8649B6"/>
    <w:rsid w:val="5A8A2B4B"/>
    <w:rsid w:val="5A9F5080"/>
    <w:rsid w:val="5AAB6618"/>
    <w:rsid w:val="5AC52E1B"/>
    <w:rsid w:val="5AE91049"/>
    <w:rsid w:val="5AEF582B"/>
    <w:rsid w:val="5B0B5334"/>
    <w:rsid w:val="5B1866CC"/>
    <w:rsid w:val="5B1B7ACD"/>
    <w:rsid w:val="5B247C71"/>
    <w:rsid w:val="5B2A406A"/>
    <w:rsid w:val="5B2A7A78"/>
    <w:rsid w:val="5B392BD6"/>
    <w:rsid w:val="5B561D67"/>
    <w:rsid w:val="5B7416B3"/>
    <w:rsid w:val="5B741939"/>
    <w:rsid w:val="5B774FD6"/>
    <w:rsid w:val="5B814790"/>
    <w:rsid w:val="5B82237F"/>
    <w:rsid w:val="5B824855"/>
    <w:rsid w:val="5B856A19"/>
    <w:rsid w:val="5B88245B"/>
    <w:rsid w:val="5B8A0D7A"/>
    <w:rsid w:val="5B8B0F7C"/>
    <w:rsid w:val="5B9E05AD"/>
    <w:rsid w:val="5BA337D9"/>
    <w:rsid w:val="5BBB1AC4"/>
    <w:rsid w:val="5BE11C63"/>
    <w:rsid w:val="5BF24E07"/>
    <w:rsid w:val="5BFB55EA"/>
    <w:rsid w:val="5C005C87"/>
    <w:rsid w:val="5C15792E"/>
    <w:rsid w:val="5C1A5869"/>
    <w:rsid w:val="5C2404DB"/>
    <w:rsid w:val="5C290BF2"/>
    <w:rsid w:val="5C4E1E1E"/>
    <w:rsid w:val="5C4F343B"/>
    <w:rsid w:val="5C54608B"/>
    <w:rsid w:val="5C6A79EB"/>
    <w:rsid w:val="5C912690"/>
    <w:rsid w:val="5C970365"/>
    <w:rsid w:val="5CA45389"/>
    <w:rsid w:val="5CB30BE8"/>
    <w:rsid w:val="5CCB04A2"/>
    <w:rsid w:val="5CCD7E04"/>
    <w:rsid w:val="5CCE6FEA"/>
    <w:rsid w:val="5CD51F6A"/>
    <w:rsid w:val="5CD54099"/>
    <w:rsid w:val="5CD6026B"/>
    <w:rsid w:val="5CE319F6"/>
    <w:rsid w:val="5CE41E2A"/>
    <w:rsid w:val="5CE42846"/>
    <w:rsid w:val="5CE9406B"/>
    <w:rsid w:val="5CEA2058"/>
    <w:rsid w:val="5CFD9166"/>
    <w:rsid w:val="5D130D14"/>
    <w:rsid w:val="5D3F028D"/>
    <w:rsid w:val="5D464016"/>
    <w:rsid w:val="5D563089"/>
    <w:rsid w:val="5D566DF5"/>
    <w:rsid w:val="5D5736EC"/>
    <w:rsid w:val="5D592213"/>
    <w:rsid w:val="5D7067ED"/>
    <w:rsid w:val="5D77660D"/>
    <w:rsid w:val="5D7A7C97"/>
    <w:rsid w:val="5D8A240A"/>
    <w:rsid w:val="5D8A4019"/>
    <w:rsid w:val="5D9907FA"/>
    <w:rsid w:val="5DC15F6D"/>
    <w:rsid w:val="5DC1666E"/>
    <w:rsid w:val="5DCD2A8F"/>
    <w:rsid w:val="5DCD4FAD"/>
    <w:rsid w:val="5DD45E20"/>
    <w:rsid w:val="5DD77F01"/>
    <w:rsid w:val="5DDB7AE1"/>
    <w:rsid w:val="5DF376B4"/>
    <w:rsid w:val="5DF40AE7"/>
    <w:rsid w:val="5DF974C4"/>
    <w:rsid w:val="5E150E16"/>
    <w:rsid w:val="5E156702"/>
    <w:rsid w:val="5E284971"/>
    <w:rsid w:val="5E2C3CE8"/>
    <w:rsid w:val="5E480DBB"/>
    <w:rsid w:val="5E4B0589"/>
    <w:rsid w:val="5E532C32"/>
    <w:rsid w:val="5E6B78B9"/>
    <w:rsid w:val="5E72530D"/>
    <w:rsid w:val="5E7B3471"/>
    <w:rsid w:val="5E811840"/>
    <w:rsid w:val="5EAC620C"/>
    <w:rsid w:val="5EAF12A6"/>
    <w:rsid w:val="5EB56E43"/>
    <w:rsid w:val="5EBF60CC"/>
    <w:rsid w:val="5EBF6AA7"/>
    <w:rsid w:val="5ED82627"/>
    <w:rsid w:val="5EDB6E5E"/>
    <w:rsid w:val="5F050603"/>
    <w:rsid w:val="5F073AC0"/>
    <w:rsid w:val="5F0F5BF5"/>
    <w:rsid w:val="5F1070E5"/>
    <w:rsid w:val="5F137093"/>
    <w:rsid w:val="5F144956"/>
    <w:rsid w:val="5F2E4A29"/>
    <w:rsid w:val="5F3B5980"/>
    <w:rsid w:val="5F475DFB"/>
    <w:rsid w:val="5F4A6912"/>
    <w:rsid w:val="5F5D3310"/>
    <w:rsid w:val="5F792AFF"/>
    <w:rsid w:val="5F826595"/>
    <w:rsid w:val="5F901AC8"/>
    <w:rsid w:val="5F993F7A"/>
    <w:rsid w:val="5FA342D5"/>
    <w:rsid w:val="5FA40581"/>
    <w:rsid w:val="5FBF418B"/>
    <w:rsid w:val="5FC03F1C"/>
    <w:rsid w:val="5FC128D4"/>
    <w:rsid w:val="5FC577B3"/>
    <w:rsid w:val="5FD02E83"/>
    <w:rsid w:val="5FE15D7D"/>
    <w:rsid w:val="5FED681E"/>
    <w:rsid w:val="5FFB751D"/>
    <w:rsid w:val="5FFC1DCE"/>
    <w:rsid w:val="600475A4"/>
    <w:rsid w:val="600B2CBA"/>
    <w:rsid w:val="600F19CA"/>
    <w:rsid w:val="602423C7"/>
    <w:rsid w:val="603F2394"/>
    <w:rsid w:val="604407B5"/>
    <w:rsid w:val="60487E62"/>
    <w:rsid w:val="605A5C34"/>
    <w:rsid w:val="60630B92"/>
    <w:rsid w:val="606E4C0D"/>
    <w:rsid w:val="60734E0E"/>
    <w:rsid w:val="60811477"/>
    <w:rsid w:val="60844109"/>
    <w:rsid w:val="6090580E"/>
    <w:rsid w:val="60935B47"/>
    <w:rsid w:val="60C76F62"/>
    <w:rsid w:val="60CE1254"/>
    <w:rsid w:val="60D321CB"/>
    <w:rsid w:val="60D467A9"/>
    <w:rsid w:val="60D96580"/>
    <w:rsid w:val="60EA12BA"/>
    <w:rsid w:val="60EB3CE8"/>
    <w:rsid w:val="60F05363"/>
    <w:rsid w:val="60F955EF"/>
    <w:rsid w:val="61034470"/>
    <w:rsid w:val="61041400"/>
    <w:rsid w:val="6108421E"/>
    <w:rsid w:val="610C08D6"/>
    <w:rsid w:val="611504BF"/>
    <w:rsid w:val="611758AE"/>
    <w:rsid w:val="61233B56"/>
    <w:rsid w:val="6129287D"/>
    <w:rsid w:val="6132559A"/>
    <w:rsid w:val="614A57AA"/>
    <w:rsid w:val="61535DEE"/>
    <w:rsid w:val="615628BC"/>
    <w:rsid w:val="6166167A"/>
    <w:rsid w:val="616B1A35"/>
    <w:rsid w:val="616D02E8"/>
    <w:rsid w:val="616E1A7D"/>
    <w:rsid w:val="617020C2"/>
    <w:rsid w:val="61755B39"/>
    <w:rsid w:val="617637D1"/>
    <w:rsid w:val="617A0C46"/>
    <w:rsid w:val="618A6F1A"/>
    <w:rsid w:val="619952F0"/>
    <w:rsid w:val="61A33787"/>
    <w:rsid w:val="61A66AB4"/>
    <w:rsid w:val="61B94C34"/>
    <w:rsid w:val="61BC38FA"/>
    <w:rsid w:val="61BE0E4F"/>
    <w:rsid w:val="61C85E7F"/>
    <w:rsid w:val="61CD78CF"/>
    <w:rsid w:val="61DA14FE"/>
    <w:rsid w:val="61E53D34"/>
    <w:rsid w:val="61E73697"/>
    <w:rsid w:val="61EE3162"/>
    <w:rsid w:val="61F62056"/>
    <w:rsid w:val="620208E6"/>
    <w:rsid w:val="62074A2F"/>
    <w:rsid w:val="620E46C5"/>
    <w:rsid w:val="620F37AC"/>
    <w:rsid w:val="621536B2"/>
    <w:rsid w:val="621C707C"/>
    <w:rsid w:val="621E0130"/>
    <w:rsid w:val="62271A32"/>
    <w:rsid w:val="62292F8A"/>
    <w:rsid w:val="622A199E"/>
    <w:rsid w:val="622D74F5"/>
    <w:rsid w:val="6245212D"/>
    <w:rsid w:val="6245710A"/>
    <w:rsid w:val="624B2E9D"/>
    <w:rsid w:val="624F2006"/>
    <w:rsid w:val="62504ABA"/>
    <w:rsid w:val="62510C1A"/>
    <w:rsid w:val="62550B75"/>
    <w:rsid w:val="625C5461"/>
    <w:rsid w:val="62607DE0"/>
    <w:rsid w:val="626F13F7"/>
    <w:rsid w:val="62757089"/>
    <w:rsid w:val="62893709"/>
    <w:rsid w:val="629105C7"/>
    <w:rsid w:val="62A975CA"/>
    <w:rsid w:val="62AB5771"/>
    <w:rsid w:val="62AE05DB"/>
    <w:rsid w:val="62B60A29"/>
    <w:rsid w:val="62BA5EE7"/>
    <w:rsid w:val="62D572CD"/>
    <w:rsid w:val="62DD4B35"/>
    <w:rsid w:val="62F04E93"/>
    <w:rsid w:val="62F14EED"/>
    <w:rsid w:val="62F936F2"/>
    <w:rsid w:val="62FF3767"/>
    <w:rsid w:val="63074094"/>
    <w:rsid w:val="631F1A5C"/>
    <w:rsid w:val="63256E52"/>
    <w:rsid w:val="6337684E"/>
    <w:rsid w:val="63403C73"/>
    <w:rsid w:val="6351410B"/>
    <w:rsid w:val="635D4427"/>
    <w:rsid w:val="635F082F"/>
    <w:rsid w:val="63710CD7"/>
    <w:rsid w:val="637D427E"/>
    <w:rsid w:val="639A0C81"/>
    <w:rsid w:val="639A36B2"/>
    <w:rsid w:val="63A00543"/>
    <w:rsid w:val="63B31BEC"/>
    <w:rsid w:val="63BE2991"/>
    <w:rsid w:val="63D62DC2"/>
    <w:rsid w:val="63D672A4"/>
    <w:rsid w:val="63DD727B"/>
    <w:rsid w:val="63E900E8"/>
    <w:rsid w:val="63F105D2"/>
    <w:rsid w:val="63F4037D"/>
    <w:rsid w:val="63F56D28"/>
    <w:rsid w:val="64003000"/>
    <w:rsid w:val="64020FD8"/>
    <w:rsid w:val="640B49C1"/>
    <w:rsid w:val="64107D36"/>
    <w:rsid w:val="64156CD8"/>
    <w:rsid w:val="643917C9"/>
    <w:rsid w:val="64413D22"/>
    <w:rsid w:val="64470699"/>
    <w:rsid w:val="644B6CD5"/>
    <w:rsid w:val="645571E4"/>
    <w:rsid w:val="645F56D4"/>
    <w:rsid w:val="646253D3"/>
    <w:rsid w:val="64627D01"/>
    <w:rsid w:val="646535AC"/>
    <w:rsid w:val="646F1D71"/>
    <w:rsid w:val="647214F9"/>
    <w:rsid w:val="6473435B"/>
    <w:rsid w:val="64864D44"/>
    <w:rsid w:val="64937DBE"/>
    <w:rsid w:val="649C0A5D"/>
    <w:rsid w:val="649E2AD6"/>
    <w:rsid w:val="64A01013"/>
    <w:rsid w:val="64A81CAF"/>
    <w:rsid w:val="64B83FE9"/>
    <w:rsid w:val="64C76164"/>
    <w:rsid w:val="64D3186F"/>
    <w:rsid w:val="64EF2266"/>
    <w:rsid w:val="64F33559"/>
    <w:rsid w:val="64FD2EEA"/>
    <w:rsid w:val="64FF1ABC"/>
    <w:rsid w:val="650B22E3"/>
    <w:rsid w:val="650E3520"/>
    <w:rsid w:val="651D0967"/>
    <w:rsid w:val="654069DE"/>
    <w:rsid w:val="65413B3E"/>
    <w:rsid w:val="654B3E81"/>
    <w:rsid w:val="6551078B"/>
    <w:rsid w:val="65547627"/>
    <w:rsid w:val="655555A6"/>
    <w:rsid w:val="655B28DC"/>
    <w:rsid w:val="655D3488"/>
    <w:rsid w:val="655F14F0"/>
    <w:rsid w:val="65660277"/>
    <w:rsid w:val="656E6D13"/>
    <w:rsid w:val="65990AED"/>
    <w:rsid w:val="65A573A0"/>
    <w:rsid w:val="65A63707"/>
    <w:rsid w:val="65A80F59"/>
    <w:rsid w:val="65AA319F"/>
    <w:rsid w:val="65AC5539"/>
    <w:rsid w:val="65BB595A"/>
    <w:rsid w:val="65C858A2"/>
    <w:rsid w:val="65E82859"/>
    <w:rsid w:val="65EA1755"/>
    <w:rsid w:val="65F22562"/>
    <w:rsid w:val="65F65692"/>
    <w:rsid w:val="66024F99"/>
    <w:rsid w:val="6602637E"/>
    <w:rsid w:val="66065E37"/>
    <w:rsid w:val="660A505D"/>
    <w:rsid w:val="660C7338"/>
    <w:rsid w:val="661055F7"/>
    <w:rsid w:val="66372459"/>
    <w:rsid w:val="66407FD5"/>
    <w:rsid w:val="664A1F46"/>
    <w:rsid w:val="665346CA"/>
    <w:rsid w:val="6661498D"/>
    <w:rsid w:val="6667571D"/>
    <w:rsid w:val="666B3926"/>
    <w:rsid w:val="66786477"/>
    <w:rsid w:val="667A19E6"/>
    <w:rsid w:val="667E5965"/>
    <w:rsid w:val="667F58D3"/>
    <w:rsid w:val="668C5B9C"/>
    <w:rsid w:val="66A421AD"/>
    <w:rsid w:val="66B21902"/>
    <w:rsid w:val="66C240B5"/>
    <w:rsid w:val="66C47E13"/>
    <w:rsid w:val="66C77BCC"/>
    <w:rsid w:val="66CF58C8"/>
    <w:rsid w:val="66D00FF0"/>
    <w:rsid w:val="66DF617E"/>
    <w:rsid w:val="66E50A5C"/>
    <w:rsid w:val="66E5305A"/>
    <w:rsid w:val="66FA0A76"/>
    <w:rsid w:val="66FA2904"/>
    <w:rsid w:val="66FE00E5"/>
    <w:rsid w:val="670314C2"/>
    <w:rsid w:val="670A28DD"/>
    <w:rsid w:val="670C12ED"/>
    <w:rsid w:val="671300CD"/>
    <w:rsid w:val="671F2137"/>
    <w:rsid w:val="67256725"/>
    <w:rsid w:val="672C3BD3"/>
    <w:rsid w:val="67441F0C"/>
    <w:rsid w:val="674465E9"/>
    <w:rsid w:val="67456CEF"/>
    <w:rsid w:val="67594618"/>
    <w:rsid w:val="675B3954"/>
    <w:rsid w:val="675F4E37"/>
    <w:rsid w:val="676B6466"/>
    <w:rsid w:val="6776404D"/>
    <w:rsid w:val="677D22DE"/>
    <w:rsid w:val="679406A3"/>
    <w:rsid w:val="67954429"/>
    <w:rsid w:val="67A2383F"/>
    <w:rsid w:val="67B07AFB"/>
    <w:rsid w:val="67B26E00"/>
    <w:rsid w:val="67BA3B34"/>
    <w:rsid w:val="67C47F84"/>
    <w:rsid w:val="67CC2C5F"/>
    <w:rsid w:val="67D14CFB"/>
    <w:rsid w:val="67D85572"/>
    <w:rsid w:val="67DD10E7"/>
    <w:rsid w:val="67E51A4F"/>
    <w:rsid w:val="67E81C89"/>
    <w:rsid w:val="67EF77E3"/>
    <w:rsid w:val="67F16AAB"/>
    <w:rsid w:val="67FF2225"/>
    <w:rsid w:val="68022928"/>
    <w:rsid w:val="68163291"/>
    <w:rsid w:val="68244FDF"/>
    <w:rsid w:val="682634A6"/>
    <w:rsid w:val="682824F4"/>
    <w:rsid w:val="68335612"/>
    <w:rsid w:val="683D75EE"/>
    <w:rsid w:val="683F6341"/>
    <w:rsid w:val="68413BF7"/>
    <w:rsid w:val="684A3899"/>
    <w:rsid w:val="68516552"/>
    <w:rsid w:val="685819BA"/>
    <w:rsid w:val="685D249D"/>
    <w:rsid w:val="68600066"/>
    <w:rsid w:val="6861776A"/>
    <w:rsid w:val="687222C2"/>
    <w:rsid w:val="6879445C"/>
    <w:rsid w:val="687A5897"/>
    <w:rsid w:val="687D194E"/>
    <w:rsid w:val="68945561"/>
    <w:rsid w:val="689D6C87"/>
    <w:rsid w:val="68A05E34"/>
    <w:rsid w:val="68AD0074"/>
    <w:rsid w:val="68CF78A2"/>
    <w:rsid w:val="68D4182F"/>
    <w:rsid w:val="68DA458B"/>
    <w:rsid w:val="68E565D8"/>
    <w:rsid w:val="68ED4DA7"/>
    <w:rsid w:val="68FC5EBD"/>
    <w:rsid w:val="690D65A1"/>
    <w:rsid w:val="69122538"/>
    <w:rsid w:val="69194FE8"/>
    <w:rsid w:val="691D6C1E"/>
    <w:rsid w:val="691F4315"/>
    <w:rsid w:val="692C2AEA"/>
    <w:rsid w:val="69383028"/>
    <w:rsid w:val="694D0C27"/>
    <w:rsid w:val="69544350"/>
    <w:rsid w:val="696740B2"/>
    <w:rsid w:val="696C0671"/>
    <w:rsid w:val="69703FA0"/>
    <w:rsid w:val="698455B8"/>
    <w:rsid w:val="69997B9C"/>
    <w:rsid w:val="69A53B11"/>
    <w:rsid w:val="69A84304"/>
    <w:rsid w:val="69AC5DA1"/>
    <w:rsid w:val="69B52A42"/>
    <w:rsid w:val="69B67148"/>
    <w:rsid w:val="69BE4DB3"/>
    <w:rsid w:val="69C36A1D"/>
    <w:rsid w:val="69CF0E91"/>
    <w:rsid w:val="69CF0ED8"/>
    <w:rsid w:val="69D02241"/>
    <w:rsid w:val="69D52B56"/>
    <w:rsid w:val="69D54DDD"/>
    <w:rsid w:val="69D96877"/>
    <w:rsid w:val="69DC0162"/>
    <w:rsid w:val="69E028D2"/>
    <w:rsid w:val="69E14758"/>
    <w:rsid w:val="69E47DEF"/>
    <w:rsid w:val="69E874BD"/>
    <w:rsid w:val="69ED52FE"/>
    <w:rsid w:val="69F31D1B"/>
    <w:rsid w:val="69F54308"/>
    <w:rsid w:val="69FC31CB"/>
    <w:rsid w:val="6A0A7A54"/>
    <w:rsid w:val="6A0C706C"/>
    <w:rsid w:val="6A242290"/>
    <w:rsid w:val="6A2622A1"/>
    <w:rsid w:val="6A29523C"/>
    <w:rsid w:val="6A35577F"/>
    <w:rsid w:val="6A3A22EA"/>
    <w:rsid w:val="6A3B76D1"/>
    <w:rsid w:val="6A3F2D1D"/>
    <w:rsid w:val="6A592054"/>
    <w:rsid w:val="6A6F04CF"/>
    <w:rsid w:val="6A777087"/>
    <w:rsid w:val="6A807B72"/>
    <w:rsid w:val="6A820574"/>
    <w:rsid w:val="6A9274CB"/>
    <w:rsid w:val="6A99048F"/>
    <w:rsid w:val="6AA077DB"/>
    <w:rsid w:val="6AA22738"/>
    <w:rsid w:val="6AA47C92"/>
    <w:rsid w:val="6AB909BB"/>
    <w:rsid w:val="6ABA0C51"/>
    <w:rsid w:val="6ABD020C"/>
    <w:rsid w:val="6ABD3E18"/>
    <w:rsid w:val="6ADD6D64"/>
    <w:rsid w:val="6AE032BE"/>
    <w:rsid w:val="6AE24014"/>
    <w:rsid w:val="6AF12E6D"/>
    <w:rsid w:val="6AFA5927"/>
    <w:rsid w:val="6B0F06C2"/>
    <w:rsid w:val="6B2B6878"/>
    <w:rsid w:val="6B313A43"/>
    <w:rsid w:val="6B585A95"/>
    <w:rsid w:val="6B5C172C"/>
    <w:rsid w:val="6B633F4F"/>
    <w:rsid w:val="6B70680D"/>
    <w:rsid w:val="6B816F14"/>
    <w:rsid w:val="6B82736C"/>
    <w:rsid w:val="6B8A779B"/>
    <w:rsid w:val="6B947D7E"/>
    <w:rsid w:val="6BA94B8D"/>
    <w:rsid w:val="6BAD6C20"/>
    <w:rsid w:val="6BAF0432"/>
    <w:rsid w:val="6BB456BB"/>
    <w:rsid w:val="6BB62A44"/>
    <w:rsid w:val="6BC164A3"/>
    <w:rsid w:val="6BD2493B"/>
    <w:rsid w:val="6BD51433"/>
    <w:rsid w:val="6BE052CE"/>
    <w:rsid w:val="6BF2692A"/>
    <w:rsid w:val="6BF358A4"/>
    <w:rsid w:val="6C051F4E"/>
    <w:rsid w:val="6C096C12"/>
    <w:rsid w:val="6C1A5960"/>
    <w:rsid w:val="6C304BD6"/>
    <w:rsid w:val="6C311D32"/>
    <w:rsid w:val="6C377C16"/>
    <w:rsid w:val="6C417EB8"/>
    <w:rsid w:val="6C613F45"/>
    <w:rsid w:val="6C756221"/>
    <w:rsid w:val="6C7B08BB"/>
    <w:rsid w:val="6C816AF9"/>
    <w:rsid w:val="6C846694"/>
    <w:rsid w:val="6C947428"/>
    <w:rsid w:val="6C954D50"/>
    <w:rsid w:val="6CA21112"/>
    <w:rsid w:val="6CA841D2"/>
    <w:rsid w:val="6CB10385"/>
    <w:rsid w:val="6CDF0F3A"/>
    <w:rsid w:val="6CE47854"/>
    <w:rsid w:val="6CE72999"/>
    <w:rsid w:val="6D011AA2"/>
    <w:rsid w:val="6D0D25B8"/>
    <w:rsid w:val="6D1A2893"/>
    <w:rsid w:val="6D2A2544"/>
    <w:rsid w:val="6D490A6B"/>
    <w:rsid w:val="6D4E3368"/>
    <w:rsid w:val="6D5610FF"/>
    <w:rsid w:val="6D582A6D"/>
    <w:rsid w:val="6D604FD1"/>
    <w:rsid w:val="6D635FBA"/>
    <w:rsid w:val="6D6534EB"/>
    <w:rsid w:val="6D6972E3"/>
    <w:rsid w:val="6D6C0EA8"/>
    <w:rsid w:val="6D7025D5"/>
    <w:rsid w:val="6D732F9C"/>
    <w:rsid w:val="6D846F22"/>
    <w:rsid w:val="6D9239A2"/>
    <w:rsid w:val="6DA524EE"/>
    <w:rsid w:val="6DAE5920"/>
    <w:rsid w:val="6DB664EE"/>
    <w:rsid w:val="6DC325DE"/>
    <w:rsid w:val="6DC64BAC"/>
    <w:rsid w:val="6DC91BE5"/>
    <w:rsid w:val="6DD62748"/>
    <w:rsid w:val="6DDA4BA3"/>
    <w:rsid w:val="6E037AD7"/>
    <w:rsid w:val="6E056523"/>
    <w:rsid w:val="6E074EC9"/>
    <w:rsid w:val="6E0F5F0C"/>
    <w:rsid w:val="6E160E52"/>
    <w:rsid w:val="6E2E569B"/>
    <w:rsid w:val="6E4064F1"/>
    <w:rsid w:val="6E4E39FC"/>
    <w:rsid w:val="6E5545BD"/>
    <w:rsid w:val="6E5D1964"/>
    <w:rsid w:val="6E614B19"/>
    <w:rsid w:val="6E616F13"/>
    <w:rsid w:val="6E7203E4"/>
    <w:rsid w:val="6E7369B5"/>
    <w:rsid w:val="6E7375B5"/>
    <w:rsid w:val="6E743900"/>
    <w:rsid w:val="6E7B3BEF"/>
    <w:rsid w:val="6E7B5CAB"/>
    <w:rsid w:val="6E7F3D55"/>
    <w:rsid w:val="6E80227A"/>
    <w:rsid w:val="6E936F9B"/>
    <w:rsid w:val="6EAA56FE"/>
    <w:rsid w:val="6EB37B5B"/>
    <w:rsid w:val="6EC1762C"/>
    <w:rsid w:val="6ED50081"/>
    <w:rsid w:val="6ED70BA2"/>
    <w:rsid w:val="6EDB7671"/>
    <w:rsid w:val="6EF77260"/>
    <w:rsid w:val="6F0B4C6A"/>
    <w:rsid w:val="6F226923"/>
    <w:rsid w:val="6F2302E3"/>
    <w:rsid w:val="6F314C13"/>
    <w:rsid w:val="6F382FA6"/>
    <w:rsid w:val="6F391F60"/>
    <w:rsid w:val="6F694006"/>
    <w:rsid w:val="6F6C5490"/>
    <w:rsid w:val="6F6D23E0"/>
    <w:rsid w:val="6F6D4CE5"/>
    <w:rsid w:val="6F6D6A5C"/>
    <w:rsid w:val="6F75014C"/>
    <w:rsid w:val="6F761900"/>
    <w:rsid w:val="6FA71AD5"/>
    <w:rsid w:val="6FAF2607"/>
    <w:rsid w:val="6FC328B5"/>
    <w:rsid w:val="6FD34CE8"/>
    <w:rsid w:val="6FD47D24"/>
    <w:rsid w:val="6FE17D06"/>
    <w:rsid w:val="6FEA289F"/>
    <w:rsid w:val="6FEC3757"/>
    <w:rsid w:val="6FF320BF"/>
    <w:rsid w:val="6FF536DD"/>
    <w:rsid w:val="6FF7301B"/>
    <w:rsid w:val="6FF96665"/>
    <w:rsid w:val="6FFD71B3"/>
    <w:rsid w:val="70092381"/>
    <w:rsid w:val="70093037"/>
    <w:rsid w:val="700D2412"/>
    <w:rsid w:val="70112883"/>
    <w:rsid w:val="70243856"/>
    <w:rsid w:val="702A055B"/>
    <w:rsid w:val="703F2471"/>
    <w:rsid w:val="704A511A"/>
    <w:rsid w:val="704B4131"/>
    <w:rsid w:val="70531ED5"/>
    <w:rsid w:val="705A528C"/>
    <w:rsid w:val="7068062C"/>
    <w:rsid w:val="70797E89"/>
    <w:rsid w:val="707F47B3"/>
    <w:rsid w:val="70867905"/>
    <w:rsid w:val="70954F53"/>
    <w:rsid w:val="70971294"/>
    <w:rsid w:val="709F7BD9"/>
    <w:rsid w:val="70A51792"/>
    <w:rsid w:val="70A92DC8"/>
    <w:rsid w:val="70A94A40"/>
    <w:rsid w:val="70B774F6"/>
    <w:rsid w:val="70BB13B4"/>
    <w:rsid w:val="70D80F32"/>
    <w:rsid w:val="70D97C76"/>
    <w:rsid w:val="70F12A55"/>
    <w:rsid w:val="70F76E40"/>
    <w:rsid w:val="710C1219"/>
    <w:rsid w:val="711337D0"/>
    <w:rsid w:val="711D7FAC"/>
    <w:rsid w:val="713173E8"/>
    <w:rsid w:val="71420658"/>
    <w:rsid w:val="7143472C"/>
    <w:rsid w:val="71440341"/>
    <w:rsid w:val="71531561"/>
    <w:rsid w:val="71597148"/>
    <w:rsid w:val="71693DCF"/>
    <w:rsid w:val="71715206"/>
    <w:rsid w:val="71743A1D"/>
    <w:rsid w:val="71774D56"/>
    <w:rsid w:val="71901CEF"/>
    <w:rsid w:val="719438F4"/>
    <w:rsid w:val="719D7F3F"/>
    <w:rsid w:val="71B55DFD"/>
    <w:rsid w:val="71B75A51"/>
    <w:rsid w:val="71B834E8"/>
    <w:rsid w:val="71BF4078"/>
    <w:rsid w:val="71D01B81"/>
    <w:rsid w:val="71D0750E"/>
    <w:rsid w:val="71D803D1"/>
    <w:rsid w:val="71DF4622"/>
    <w:rsid w:val="71E501C6"/>
    <w:rsid w:val="71F10578"/>
    <w:rsid w:val="71F40A44"/>
    <w:rsid w:val="71F56263"/>
    <w:rsid w:val="71FB6BC8"/>
    <w:rsid w:val="7202163F"/>
    <w:rsid w:val="72341FD3"/>
    <w:rsid w:val="72364FB6"/>
    <w:rsid w:val="723B04C8"/>
    <w:rsid w:val="724266AF"/>
    <w:rsid w:val="724E6817"/>
    <w:rsid w:val="725F40EB"/>
    <w:rsid w:val="72600D68"/>
    <w:rsid w:val="72604620"/>
    <w:rsid w:val="726B02C1"/>
    <w:rsid w:val="726D2C67"/>
    <w:rsid w:val="727C2338"/>
    <w:rsid w:val="72862316"/>
    <w:rsid w:val="729A0F74"/>
    <w:rsid w:val="72A21DB8"/>
    <w:rsid w:val="72A700F5"/>
    <w:rsid w:val="72BD1FAF"/>
    <w:rsid w:val="72BE7DA1"/>
    <w:rsid w:val="72C02A90"/>
    <w:rsid w:val="72EB23D5"/>
    <w:rsid w:val="72F03574"/>
    <w:rsid w:val="72F77CB6"/>
    <w:rsid w:val="72FA423D"/>
    <w:rsid w:val="73025BA4"/>
    <w:rsid w:val="731438BD"/>
    <w:rsid w:val="73216743"/>
    <w:rsid w:val="732D5C49"/>
    <w:rsid w:val="733155C8"/>
    <w:rsid w:val="73403A1F"/>
    <w:rsid w:val="73407A23"/>
    <w:rsid w:val="73422D3C"/>
    <w:rsid w:val="735171FE"/>
    <w:rsid w:val="73625723"/>
    <w:rsid w:val="737007D9"/>
    <w:rsid w:val="73861499"/>
    <w:rsid w:val="738B5B50"/>
    <w:rsid w:val="73AA53A0"/>
    <w:rsid w:val="73B04F6B"/>
    <w:rsid w:val="73D20D1A"/>
    <w:rsid w:val="73E168D2"/>
    <w:rsid w:val="73E873C4"/>
    <w:rsid w:val="73EC193B"/>
    <w:rsid w:val="73F07AA4"/>
    <w:rsid w:val="73F41B79"/>
    <w:rsid w:val="74010DBC"/>
    <w:rsid w:val="74054701"/>
    <w:rsid w:val="740D2C3F"/>
    <w:rsid w:val="74135925"/>
    <w:rsid w:val="74176620"/>
    <w:rsid w:val="74262CDB"/>
    <w:rsid w:val="742827DB"/>
    <w:rsid w:val="7429075B"/>
    <w:rsid w:val="742D098E"/>
    <w:rsid w:val="742D6CA9"/>
    <w:rsid w:val="742E58A2"/>
    <w:rsid w:val="742F147C"/>
    <w:rsid w:val="74525628"/>
    <w:rsid w:val="74562CF1"/>
    <w:rsid w:val="745F06BF"/>
    <w:rsid w:val="746C713B"/>
    <w:rsid w:val="748D2368"/>
    <w:rsid w:val="749217E0"/>
    <w:rsid w:val="749D7B3F"/>
    <w:rsid w:val="74B22D8C"/>
    <w:rsid w:val="74C26B38"/>
    <w:rsid w:val="74C55FC1"/>
    <w:rsid w:val="74CC7EC1"/>
    <w:rsid w:val="74D06B63"/>
    <w:rsid w:val="74DA7552"/>
    <w:rsid w:val="74E41FDD"/>
    <w:rsid w:val="74EF6361"/>
    <w:rsid w:val="74F00D7B"/>
    <w:rsid w:val="74F347DF"/>
    <w:rsid w:val="74FA7FE6"/>
    <w:rsid w:val="74FD4A9B"/>
    <w:rsid w:val="75036430"/>
    <w:rsid w:val="750B11C6"/>
    <w:rsid w:val="750C3FF3"/>
    <w:rsid w:val="750E6C81"/>
    <w:rsid w:val="751D43A6"/>
    <w:rsid w:val="75230A9A"/>
    <w:rsid w:val="75367802"/>
    <w:rsid w:val="754163AB"/>
    <w:rsid w:val="75453AE1"/>
    <w:rsid w:val="754F4BAD"/>
    <w:rsid w:val="75533119"/>
    <w:rsid w:val="75573AC9"/>
    <w:rsid w:val="75595449"/>
    <w:rsid w:val="755B307D"/>
    <w:rsid w:val="7572283C"/>
    <w:rsid w:val="758641A3"/>
    <w:rsid w:val="758A08EA"/>
    <w:rsid w:val="758B283A"/>
    <w:rsid w:val="75BD313A"/>
    <w:rsid w:val="75BF09C7"/>
    <w:rsid w:val="75BF6D3D"/>
    <w:rsid w:val="75D0419D"/>
    <w:rsid w:val="75D800EB"/>
    <w:rsid w:val="75DC1EF4"/>
    <w:rsid w:val="75DD7BCA"/>
    <w:rsid w:val="75E50837"/>
    <w:rsid w:val="75ED02CE"/>
    <w:rsid w:val="75EF5520"/>
    <w:rsid w:val="75EF6BD7"/>
    <w:rsid w:val="75F63713"/>
    <w:rsid w:val="75FE4A3C"/>
    <w:rsid w:val="761258D4"/>
    <w:rsid w:val="76134713"/>
    <w:rsid w:val="76143A54"/>
    <w:rsid w:val="76284CE1"/>
    <w:rsid w:val="762D6256"/>
    <w:rsid w:val="7637074A"/>
    <w:rsid w:val="763B63B0"/>
    <w:rsid w:val="764772A3"/>
    <w:rsid w:val="76741EF9"/>
    <w:rsid w:val="767B7960"/>
    <w:rsid w:val="767E0C6B"/>
    <w:rsid w:val="76826888"/>
    <w:rsid w:val="7691181B"/>
    <w:rsid w:val="76956794"/>
    <w:rsid w:val="769A6195"/>
    <w:rsid w:val="769F5EDA"/>
    <w:rsid w:val="76A44430"/>
    <w:rsid w:val="76A71FBB"/>
    <w:rsid w:val="76AA5D81"/>
    <w:rsid w:val="76AB50DC"/>
    <w:rsid w:val="76B50450"/>
    <w:rsid w:val="76BB316D"/>
    <w:rsid w:val="76BB3C83"/>
    <w:rsid w:val="76C80EC7"/>
    <w:rsid w:val="76EC260D"/>
    <w:rsid w:val="76F229DF"/>
    <w:rsid w:val="76F73D47"/>
    <w:rsid w:val="77006E1F"/>
    <w:rsid w:val="77032A24"/>
    <w:rsid w:val="771670C1"/>
    <w:rsid w:val="772C164B"/>
    <w:rsid w:val="772C16E9"/>
    <w:rsid w:val="772E1F8C"/>
    <w:rsid w:val="77316A71"/>
    <w:rsid w:val="773736A8"/>
    <w:rsid w:val="77536779"/>
    <w:rsid w:val="77683E14"/>
    <w:rsid w:val="77734EA5"/>
    <w:rsid w:val="777E537D"/>
    <w:rsid w:val="77A06542"/>
    <w:rsid w:val="77A922C9"/>
    <w:rsid w:val="77AC049C"/>
    <w:rsid w:val="77B23714"/>
    <w:rsid w:val="77BB772D"/>
    <w:rsid w:val="77C33F18"/>
    <w:rsid w:val="77D43FD2"/>
    <w:rsid w:val="77E22F48"/>
    <w:rsid w:val="77EA419F"/>
    <w:rsid w:val="77F03E2F"/>
    <w:rsid w:val="77FA155A"/>
    <w:rsid w:val="781137AD"/>
    <w:rsid w:val="781D13FA"/>
    <w:rsid w:val="78242C2B"/>
    <w:rsid w:val="782817E9"/>
    <w:rsid w:val="78360DEC"/>
    <w:rsid w:val="78402148"/>
    <w:rsid w:val="78555C26"/>
    <w:rsid w:val="7857093C"/>
    <w:rsid w:val="785A4EEE"/>
    <w:rsid w:val="78640057"/>
    <w:rsid w:val="786F115C"/>
    <w:rsid w:val="787755B6"/>
    <w:rsid w:val="78810787"/>
    <w:rsid w:val="78826969"/>
    <w:rsid w:val="788A485A"/>
    <w:rsid w:val="788E3AAC"/>
    <w:rsid w:val="78AB6B00"/>
    <w:rsid w:val="78B515B5"/>
    <w:rsid w:val="78BC6FFF"/>
    <w:rsid w:val="78C107B1"/>
    <w:rsid w:val="78C21620"/>
    <w:rsid w:val="78CE2D76"/>
    <w:rsid w:val="78EE2375"/>
    <w:rsid w:val="78FA244C"/>
    <w:rsid w:val="78FE1B78"/>
    <w:rsid w:val="79024116"/>
    <w:rsid w:val="790B5E4F"/>
    <w:rsid w:val="790D572F"/>
    <w:rsid w:val="7911339B"/>
    <w:rsid w:val="79233654"/>
    <w:rsid w:val="793E4F07"/>
    <w:rsid w:val="79455569"/>
    <w:rsid w:val="79470AE2"/>
    <w:rsid w:val="795123A8"/>
    <w:rsid w:val="79524E02"/>
    <w:rsid w:val="79535AC3"/>
    <w:rsid w:val="79620961"/>
    <w:rsid w:val="79987ED2"/>
    <w:rsid w:val="79AE1AE3"/>
    <w:rsid w:val="79AE77FB"/>
    <w:rsid w:val="79AF50E3"/>
    <w:rsid w:val="79B85AA8"/>
    <w:rsid w:val="79C342A8"/>
    <w:rsid w:val="79C34F9F"/>
    <w:rsid w:val="79C81B6A"/>
    <w:rsid w:val="79D46A29"/>
    <w:rsid w:val="79E83652"/>
    <w:rsid w:val="79EF6059"/>
    <w:rsid w:val="79FA50C7"/>
    <w:rsid w:val="7A074D7D"/>
    <w:rsid w:val="7A1053E1"/>
    <w:rsid w:val="7A17618B"/>
    <w:rsid w:val="7A177139"/>
    <w:rsid w:val="7A1E05C7"/>
    <w:rsid w:val="7A205516"/>
    <w:rsid w:val="7A3F1ABF"/>
    <w:rsid w:val="7A413A99"/>
    <w:rsid w:val="7A4609B6"/>
    <w:rsid w:val="7A4642A9"/>
    <w:rsid w:val="7A4972A5"/>
    <w:rsid w:val="7A4B4246"/>
    <w:rsid w:val="7A4B6B30"/>
    <w:rsid w:val="7A544A7B"/>
    <w:rsid w:val="7A5C009B"/>
    <w:rsid w:val="7A5D3D51"/>
    <w:rsid w:val="7A5F0CF7"/>
    <w:rsid w:val="7A6737D5"/>
    <w:rsid w:val="7A675EA5"/>
    <w:rsid w:val="7A6B3865"/>
    <w:rsid w:val="7A7041ED"/>
    <w:rsid w:val="7A832390"/>
    <w:rsid w:val="7A92679C"/>
    <w:rsid w:val="7A955810"/>
    <w:rsid w:val="7A985E92"/>
    <w:rsid w:val="7A9A1D5D"/>
    <w:rsid w:val="7A9C2E47"/>
    <w:rsid w:val="7AC019FF"/>
    <w:rsid w:val="7ACA6FB9"/>
    <w:rsid w:val="7AF46C5F"/>
    <w:rsid w:val="7AF91BCC"/>
    <w:rsid w:val="7B0C5BAE"/>
    <w:rsid w:val="7B230651"/>
    <w:rsid w:val="7B2374FE"/>
    <w:rsid w:val="7B24476E"/>
    <w:rsid w:val="7B34342A"/>
    <w:rsid w:val="7B3873CB"/>
    <w:rsid w:val="7B412669"/>
    <w:rsid w:val="7B472446"/>
    <w:rsid w:val="7B496993"/>
    <w:rsid w:val="7B6B35F1"/>
    <w:rsid w:val="7B763C81"/>
    <w:rsid w:val="7B783675"/>
    <w:rsid w:val="7B796807"/>
    <w:rsid w:val="7B8352C9"/>
    <w:rsid w:val="7BAA07E8"/>
    <w:rsid w:val="7BAB6832"/>
    <w:rsid w:val="7BAC2D3A"/>
    <w:rsid w:val="7BAE3C97"/>
    <w:rsid w:val="7BB16076"/>
    <w:rsid w:val="7BB46DB9"/>
    <w:rsid w:val="7BC12C72"/>
    <w:rsid w:val="7BD53F1A"/>
    <w:rsid w:val="7BD74454"/>
    <w:rsid w:val="7BE96DEC"/>
    <w:rsid w:val="7C0148DF"/>
    <w:rsid w:val="7C021A51"/>
    <w:rsid w:val="7C033C13"/>
    <w:rsid w:val="7C041A0F"/>
    <w:rsid w:val="7C110306"/>
    <w:rsid w:val="7C1A1B2C"/>
    <w:rsid w:val="7C1A63E7"/>
    <w:rsid w:val="7C212B8A"/>
    <w:rsid w:val="7C3C3809"/>
    <w:rsid w:val="7C3D66BC"/>
    <w:rsid w:val="7C6212C4"/>
    <w:rsid w:val="7C8464A1"/>
    <w:rsid w:val="7C9D2D7B"/>
    <w:rsid w:val="7CA26867"/>
    <w:rsid w:val="7CB43A8E"/>
    <w:rsid w:val="7CC106AB"/>
    <w:rsid w:val="7CDF4250"/>
    <w:rsid w:val="7D09113D"/>
    <w:rsid w:val="7D0B1257"/>
    <w:rsid w:val="7D157A0E"/>
    <w:rsid w:val="7D1658AD"/>
    <w:rsid w:val="7D1B2E27"/>
    <w:rsid w:val="7D1D4159"/>
    <w:rsid w:val="7D243099"/>
    <w:rsid w:val="7D4B3993"/>
    <w:rsid w:val="7D5F5E30"/>
    <w:rsid w:val="7D656BAD"/>
    <w:rsid w:val="7D680D06"/>
    <w:rsid w:val="7D6B45FB"/>
    <w:rsid w:val="7D6C208F"/>
    <w:rsid w:val="7D897D56"/>
    <w:rsid w:val="7D8F519C"/>
    <w:rsid w:val="7D9B14E5"/>
    <w:rsid w:val="7DA753B2"/>
    <w:rsid w:val="7DAA42B2"/>
    <w:rsid w:val="7DAA569A"/>
    <w:rsid w:val="7DB025C3"/>
    <w:rsid w:val="7DB1501E"/>
    <w:rsid w:val="7DB31B42"/>
    <w:rsid w:val="7DB676D9"/>
    <w:rsid w:val="7DBE16CF"/>
    <w:rsid w:val="7DC37DE3"/>
    <w:rsid w:val="7DD45912"/>
    <w:rsid w:val="7DD93D26"/>
    <w:rsid w:val="7DF51E1E"/>
    <w:rsid w:val="7E0D4E8F"/>
    <w:rsid w:val="7E107D04"/>
    <w:rsid w:val="7E202441"/>
    <w:rsid w:val="7E214E29"/>
    <w:rsid w:val="7E2E0E57"/>
    <w:rsid w:val="7E304C9A"/>
    <w:rsid w:val="7E5341B1"/>
    <w:rsid w:val="7E613E8F"/>
    <w:rsid w:val="7E616C7B"/>
    <w:rsid w:val="7E733A70"/>
    <w:rsid w:val="7E7B6F02"/>
    <w:rsid w:val="7E7C322C"/>
    <w:rsid w:val="7E8A0780"/>
    <w:rsid w:val="7E974F26"/>
    <w:rsid w:val="7EA574A2"/>
    <w:rsid w:val="7EAF5D14"/>
    <w:rsid w:val="7EBB0DC0"/>
    <w:rsid w:val="7EC42E15"/>
    <w:rsid w:val="7EC50C54"/>
    <w:rsid w:val="7ED11A3C"/>
    <w:rsid w:val="7ED91C72"/>
    <w:rsid w:val="7EEB5BB3"/>
    <w:rsid w:val="7EF05AD7"/>
    <w:rsid w:val="7EFA2ADA"/>
    <w:rsid w:val="7F1568D7"/>
    <w:rsid w:val="7F2E0D24"/>
    <w:rsid w:val="7F312E91"/>
    <w:rsid w:val="7F33645C"/>
    <w:rsid w:val="7F370B28"/>
    <w:rsid w:val="7F4E4DC2"/>
    <w:rsid w:val="7F5A577A"/>
    <w:rsid w:val="7F66205C"/>
    <w:rsid w:val="7F704CA4"/>
    <w:rsid w:val="7F8A0815"/>
    <w:rsid w:val="7F915ABD"/>
    <w:rsid w:val="7FA41496"/>
    <w:rsid w:val="7FA8327A"/>
    <w:rsid w:val="7FB12AEF"/>
    <w:rsid w:val="7FB32EED"/>
    <w:rsid w:val="7FB6358D"/>
    <w:rsid w:val="7FBF394E"/>
    <w:rsid w:val="7FD82F39"/>
    <w:rsid w:val="7FE076F1"/>
    <w:rsid w:val="7FF56F47"/>
    <w:rsid w:val="EBF78395"/>
    <w:rsid w:val="EFB350A0"/>
    <w:rsid w:val="F5D2B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styleId="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7237</Words>
  <Characters>8073</Characters>
  <Lines>0</Lines>
  <Paragraphs>0</Paragraphs>
  <TotalTime>0</TotalTime>
  <ScaleCrop>false</ScaleCrop>
  <LinksUpToDate>false</LinksUpToDate>
  <CharactersWithSpaces>8210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2024-04-20T16:44:00Z</dcterms:created>
  <dc:creator>新一天</dc:creator>
  <cp:lastModifiedBy>Dreamli</cp:lastModifiedBy>
  <dcterms:modified xsi:type="dcterms:W3CDTF">2024-09-23T08:26:54Z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4B5FDDC259FB49A4A0EBEC5A4BB60567_11</vt:lpwstr>
  </property>
</Properties>
</file>