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岳阳市文化馆2025年度</w:t>
            </w:r>
          </w:p>
          <w:p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为全市“两会”和市委、市支付提供会务接待、组织高雅艺术惠民演出，各类展览，演出经纪，剧场管理等公共文化服务。组织开展群众文化活动、群众文艺创作、群众文艺辅导培训，群众文艺理论研究，文化艺术交流，民族民间文化艺术的收集、整理与保护，编辑出版综合性文艺刊物等全民艺术普及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根据编委核定、我单位内设部室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个，全部纳入202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年部门预算编制范围。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内设部室分别是：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数字服务部、大型活动部、艺术培训部、剧场会务部、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动力技术部、办公室。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</w:rPr>
              <w:t>本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部门单位为二级预算单位，没有预算独立、财务独立核算的下属预算单位，因此纳入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2025年部门预算公开范围的为本单位本级预算</w:t>
            </w:r>
            <w:r>
              <w:rPr>
                <w:rFonts w:hint="eastAsia" w:ascii="宋体" w:hAnsi="宋体"/>
                <w:sz w:val="32"/>
                <w:szCs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</w:p>
          <w:tbl>
            <w:tblPr>
              <w:tblStyle w:val="5"/>
              <w:tblW w:w="1530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9" w:hRule="atLeast"/>
              </w:trPr>
              <w:tc>
                <w:tcPr>
                  <w:tcW w:w="15306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  <w:tl2br w:val="nil"/>
                    <w:tr2bl w:val="nil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Lines="0" w:afterLines="0" w:line="375" w:lineRule="exact"/>
                    <w:ind w:left="20"/>
                    <w:rPr>
                      <w:rFonts w:hint="default" w:ascii="宋体" w:hAnsi="宋体" w:eastAsia="宋体"/>
                      <w:sz w:val="3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32"/>
                      <w:szCs w:val="24"/>
                    </w:rPr>
                    <w:t xml:space="preserve">  包括一般公共预算、政府性基金、国有资本经营预算等财政拨款收入，以及经营收入、事业收入等单位资金。2025年度本单位收入预算903.75万元，其中，一般公共预算拨款903.75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2025年收入较去年增加</w:t>
                  </w:r>
                  <w:r>
                    <w:rPr>
                      <w:rFonts w:hint="eastAsia" w:ascii="宋体" w:hAnsi="宋体"/>
                      <w:sz w:val="32"/>
                      <w:szCs w:val="24"/>
                      <w:lang w:val="en-US" w:eastAsia="zh-CN"/>
                    </w:rPr>
                    <w:t>301.05</w:t>
                  </w:r>
                  <w:r>
                    <w:rPr>
                      <w:rFonts w:hint="eastAsia" w:ascii="宋体" w:hAnsi="宋体" w:eastAsia="宋体"/>
                      <w:sz w:val="32"/>
                      <w:szCs w:val="24"/>
                    </w:rPr>
                    <w:t>万元，</w:t>
                  </w:r>
                  <w:r>
                    <w:rPr>
                      <w:rFonts w:hint="eastAsia" w:ascii="宋体" w:hAnsi="宋体"/>
                      <w:sz w:val="32"/>
                      <w:szCs w:val="24"/>
                      <w:lang w:eastAsia="zh-CN"/>
                    </w:rPr>
                    <w:t>上升</w:t>
                  </w:r>
                  <w:r>
                    <w:rPr>
                      <w:rFonts w:hint="eastAsia" w:ascii="宋体" w:hAnsi="宋体"/>
                      <w:sz w:val="32"/>
                      <w:szCs w:val="24"/>
                      <w:lang w:val="en-US" w:eastAsia="zh-CN"/>
                    </w:rPr>
                    <w:t>49.95%。</w:t>
                  </w:r>
                  <w:r>
                    <w:rPr>
                      <w:rFonts w:hint="eastAsia" w:ascii="宋体" w:hAnsi="宋体" w:eastAsia="宋体"/>
                      <w:sz w:val="32"/>
                      <w:szCs w:val="24"/>
                    </w:rPr>
                    <w:t>主要是因为</w:t>
                  </w:r>
                  <w:r>
                    <w:rPr>
                      <w:rFonts w:hint="eastAsia" w:ascii="宋体" w:hAnsi="宋体"/>
                      <w:sz w:val="32"/>
                      <w:szCs w:val="24"/>
                      <w:lang w:val="en-US" w:eastAsia="zh-CN"/>
                    </w:rPr>
                    <w:t>2025年岳阳市群众艺术馆并入。</w:t>
                  </w:r>
                </w:p>
              </w:tc>
            </w:tr>
          </w:tbl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2025年本单位支出预算903.75万元，其中，207文化旅游体育与传媒支出802.69万元，208社会保障和就业支出43.87万元，210卫生健康支出29.32万元，221住房保障支出27.87万元，支出较去年增加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301.05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上升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49.95%。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主要是文化旅游体育与传媒支出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232.32万元，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社会保障和就业支出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27.63万元，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卫生健康支出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23.67万元，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住房保障支出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17.43万元。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一般公共预算拨款支出预算903.75万元，其中，207文化旅游体育与传媒支出802.69万元，占88.82%；208社会保障和就业支出43.87万元，占4.85%；210卫生健康支出29.32万元，占3.24%；221住房保障支出27.87万元，占3.08%；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基本支出：2025年基本支出年初预算数为476.20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项目支出：2025年项目支出年初预算数为427.55万元（数据来源见表20），是指单位为完成特定行政工作任务或事业发展目标而发生的支出，包括有关业务工作经费、运行维护经费、其他事业发展资金等。其中：定额补助1专项支出255.55万元，主要用于为维持市文化馆日常运转所需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水费、电费、取暖费、劳务费、物业管理费等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方面,非税执收经费专项支出168.00万元，主要用于为维持市文化馆日常运转所需经费方面,日常工作经费专项支出4.00万元，主要用于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有关业务工作经费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等方面。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2025年度本单位无政府性基金安排的支出，所以公开的附件15-17（政府性基金预算）为空。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本单位2025年机关运行经费当年一般公共预算拨款43.87万元（数据来源见表12），比上一年增加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32.39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万元，增加主要原因是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2025年岳阳市群众艺术馆并入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本单位2025年“三公”经费预算数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.00万元（数据来源见表14），其中，公务接待费1.00万元，因公出国（境）费0.00万元，公务用车购置及运行费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.00万元（其中，公务用车购置费0.00万元，公务用车运行费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.00万元）。2025年三公经费预算较上年增加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上升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700%。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主要原因是公务用车购置及运行费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3万元，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公务接待费增加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0.5万元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bookmarkStart w:id="0" w:name="OLE_LINK1"/>
            <w:r>
              <w:rPr>
                <w:rFonts w:hint="eastAsia" w:ascii="宋体" w:hAnsi="宋体" w:eastAsia="宋体"/>
                <w:sz w:val="32"/>
                <w:szCs w:val="24"/>
              </w:rPr>
              <w:t>2025年度本单位未计划安排会议、培训，未计划举办节庆、晚会、论坛、赛事活动。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（四）委托业务费情况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 xml:space="preserve">  本单位2025年本级委托业务费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>万元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eastAsia="zh-CN"/>
              </w:rPr>
              <w:t>，与上年一致</w:t>
            </w:r>
            <w:bookmarkStart w:id="1" w:name="_GoBack"/>
            <w:bookmarkEnd w:id="1"/>
            <w:r>
              <w:rPr>
                <w:rFonts w:hint="eastAsia" w:ascii="宋体" w:hAnsi="宋体"/>
                <w:sz w:val="32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本单位2025年政府采购预算总额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888.03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870.03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firstLine="320" w:firstLineChars="10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 xml:space="preserve">台。 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2025年度本单位未计划处置或新增车辆、设备等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（七）预算绩效目标说明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  本单位所有支出实行绩效目标管理。纳入2025年单位整体支出绩效目标的金额为903.75万元，其中，基本支出476.20万元，项目支出427.55万元，详见文尾附表中单位预算公开表格的表21-22。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22、单位整体支出绩效目标表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/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YzEwZTM1NDYyOGUzZmZlNGUyZDYwZjdkOWYxZWYifQ=="/>
  </w:docVars>
  <w:rsids>
    <w:rsidRoot w:val="00172A27"/>
    <w:rsid w:val="0C4F616F"/>
    <w:rsid w:val="193D0B76"/>
    <w:rsid w:val="19E13325"/>
    <w:rsid w:val="1AFB3FDB"/>
    <w:rsid w:val="322B399A"/>
    <w:rsid w:val="3BA743A8"/>
    <w:rsid w:val="5E496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3215</Words>
  <Characters>3566</Characters>
  <TotalTime>4</TotalTime>
  <ScaleCrop>false</ScaleCrop>
  <LinksUpToDate>false</LinksUpToDate>
  <CharactersWithSpaces>3656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2026-04-16T03:19:00Z</dcterms:created>
  <dc:creator>Administrator</dc:creator>
  <cp:lastModifiedBy>蒋亚潼</cp:lastModifiedBy>
  <dcterms:modified xsi:type="dcterms:W3CDTF">2026-06-09T06:34:05Z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6302DF11D03445009FD8F685BBEB7011_13</vt:lpwstr>
  </property>
</Properties>
</file>